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4A" w:rsidRPr="00A26F26" w:rsidRDefault="00785208" w:rsidP="005D733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26F26">
        <w:rPr>
          <w:rFonts w:ascii="Times New Roman" w:hAnsi="Times New Roman" w:cs="Times New Roman"/>
          <w:b/>
          <w:color w:val="000000" w:themeColor="text1"/>
        </w:rPr>
        <w:t>Datum</w:t>
      </w:r>
      <w:r w:rsidR="00C6371A" w:rsidRPr="00A26F26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5D733E" w:rsidRPr="00A26F26">
        <w:rPr>
          <w:rFonts w:ascii="Times New Roman" w:hAnsi="Times New Roman" w:cs="Times New Roman"/>
          <w:b/>
          <w:color w:val="000000" w:themeColor="text1"/>
        </w:rPr>
        <w:t>30</w:t>
      </w:r>
      <w:r w:rsidR="00E05188" w:rsidRPr="00A26F26">
        <w:rPr>
          <w:rFonts w:ascii="Times New Roman" w:hAnsi="Times New Roman" w:cs="Times New Roman"/>
          <w:b/>
          <w:color w:val="000000" w:themeColor="text1"/>
        </w:rPr>
        <w:t>-</w:t>
      </w:r>
      <w:r w:rsidR="008E500B" w:rsidRPr="00A26F26">
        <w:rPr>
          <w:rFonts w:ascii="Times New Roman" w:hAnsi="Times New Roman" w:cs="Times New Roman"/>
          <w:b/>
          <w:color w:val="000000" w:themeColor="text1"/>
        </w:rPr>
        <w:t>06</w:t>
      </w:r>
      <w:r w:rsidR="00E05188" w:rsidRPr="00A26F26">
        <w:rPr>
          <w:rFonts w:ascii="Times New Roman" w:hAnsi="Times New Roman" w:cs="Times New Roman"/>
          <w:b/>
          <w:color w:val="000000" w:themeColor="text1"/>
        </w:rPr>
        <w:t>-</w:t>
      </w:r>
      <w:r w:rsidR="00C6371A" w:rsidRPr="00A26F26">
        <w:rPr>
          <w:rFonts w:ascii="Times New Roman" w:hAnsi="Times New Roman" w:cs="Times New Roman"/>
          <w:b/>
          <w:color w:val="000000" w:themeColor="text1"/>
        </w:rPr>
        <w:t>2017</w:t>
      </w:r>
    </w:p>
    <w:p w:rsidR="005D733E" w:rsidRPr="00A26F26" w:rsidRDefault="005D733E" w:rsidP="005D733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E500B" w:rsidRPr="00A26F26" w:rsidRDefault="005D733E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A26F26"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inline distT="0" distB="0" distL="0" distR="0" wp14:anchorId="21F6658A" wp14:editId="04A21F33">
            <wp:extent cx="2967355" cy="1578610"/>
            <wp:effectExtent l="0" t="0" r="4445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BC" w:rsidRPr="00A26F26" w:rsidRDefault="00193EBC" w:rsidP="008E500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C6371A" w:rsidRPr="00A26F26" w:rsidRDefault="005D733E" w:rsidP="008E500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A26F26">
        <w:rPr>
          <w:rFonts w:ascii="Times New Roman" w:hAnsi="Times New Roman" w:cs="Times New Roman"/>
          <w:b/>
          <w:color w:val="000000" w:themeColor="text1"/>
        </w:rPr>
        <w:t xml:space="preserve">DE OPBRENGSTEN VAN DE RAMAḌĀN </w:t>
      </w:r>
    </w:p>
    <w:p w:rsidR="00785208" w:rsidRPr="00A26F26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B05F9" w:rsidRPr="00A26F26" w:rsidRDefault="00AB05F9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Beste broeders!</w:t>
      </w:r>
    </w:p>
    <w:p w:rsidR="00A4461A" w:rsidRDefault="00A26F26" w:rsidP="007276DF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een periode de Ramaḍān </w:t>
      </w:r>
      <w:r w:rsidR="007276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welkom</w:t>
      </w:r>
      <w:r w:rsidR="007276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 hebben, hebben we kort geleden afscheid genomen van deze vruchtbare maand. Ik </w:t>
      </w:r>
      <w:r w:rsidR="007276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vraag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Allah</w:t>
      </w:r>
      <w:r w:rsidR="007276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 getuigen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dat we gedurende die maand de rechten van de Qurʾān en de plichten van het vasten volledig zijn nagekomen en ik vraag Hem om onze tekortkomingen hierin te vergeven. </w:t>
      </w:r>
      <w:r w:rsidR="001B28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Als gelovigen zijn wij in alle omstandigheden tevreden met wat Allah ons schenkt. </w:t>
      </w:r>
      <w:r w:rsidR="00786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de Qurʾān informeert Allah ons als volgt: </w:t>
      </w:r>
      <w:r w:rsidR="00786F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‘O jullie die geloven! Vrees Allah zoals het behoort en sterf niet als wat anders dan als moslim.’</w:t>
      </w:r>
      <w:r w:rsidR="00786FB5">
        <w:rPr>
          <w:rStyle w:val="Voetnootmarkering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="00786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een overlevering (</w:t>
      </w:r>
      <w:r w:rsidR="00786FB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ḥadī</w:t>
      </w:r>
      <w:proofErr w:type="gramStart"/>
      <w:r w:rsidR="00786FB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th</w:t>
      </w:r>
      <w:proofErr w:type="gramEnd"/>
      <w:r w:rsidR="00786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heeft onze Profeet</w:t>
      </w:r>
      <w:r w:rsidR="004406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(vzmh)</w:t>
      </w:r>
      <w:r w:rsidR="00786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het volgende gezegd:</w:t>
      </w:r>
      <w:r w:rsidR="00DA09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A09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</w:t>
      </w:r>
      <w:r w:rsidR="00B36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Degene die tijdens de Ramaḍān heeft gevast en dit laat opvolgen door zes dagen vasten in de maand Shawwāl, is alsof hij het hele jaar gevast heeft.’</w:t>
      </w:r>
      <w:r w:rsidR="00B3630E">
        <w:rPr>
          <w:rStyle w:val="Voetnootmarkering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</w:p>
    <w:p w:rsidR="00B3630E" w:rsidRDefault="00B3630E" w:rsidP="00786FB5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630E" w:rsidRDefault="00B3630E" w:rsidP="00786FB5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Beste broeders!</w:t>
      </w:r>
    </w:p>
    <w:p w:rsidR="00B3630E" w:rsidRDefault="00B3630E" w:rsidP="007276DF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Als gelovigen (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muʾminīn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hebben wij </w:t>
      </w:r>
      <w:r w:rsidR="007276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de Ramaḍān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vaker deelgenomen aan de activiteiten in de moskee. Dankzij het vasten (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ṣawm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 vastenmaaltijden (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ifṭār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het reciteren van de Qurʾān, </w:t>
      </w:r>
      <w:r w:rsidRPr="00B3630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tarāwīḥ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-gebeden en vastenontbijt (</w:t>
      </w:r>
      <w:proofErr w:type="gramStart"/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su</w:t>
      </w:r>
      <w:proofErr w:type="gramEnd"/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ḥūr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zijn we geestelijk sterker geworden. Daarnaast hebben we </w:t>
      </w:r>
      <w:r w:rsidRPr="00B3630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ṣadaqa al-fiṭr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armenbelasting (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zakāt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en aalmoezen (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ṣadaqa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B3630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geschonken aan de behoeftigen. Verder hebben we wat beter gelet op elkaars rechten.</w:t>
      </w:r>
      <w:r w:rsidR="004406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We hebben onze gezinsleden, buren en families met meer respect en </w:t>
      </w:r>
      <w:r w:rsidR="007276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fatsoen</w:t>
      </w:r>
      <w:r w:rsidR="004406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behandeld. Daarnaast hebben we ons ingezet om de gunsten van de </w:t>
      </w:r>
      <w:r w:rsidR="0044068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laylat al-Qadr</w:t>
      </w:r>
      <w:r w:rsidR="004406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 verkrijgen, </w:t>
      </w:r>
      <w:r w:rsidR="004406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een nacht die méér waard is dan duizend maanden.</w:t>
      </w:r>
    </w:p>
    <w:p w:rsidR="0044068D" w:rsidRDefault="0044068D" w:rsidP="0044068D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4068D" w:rsidRDefault="0044068D" w:rsidP="0044068D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Beste broeders!</w:t>
      </w:r>
    </w:p>
    <w:p w:rsidR="0044068D" w:rsidRDefault="0044068D" w:rsidP="007276DF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Het is aanbevolen (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mustaḥabb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om ná de Ramaḍān zes dagen te vasten gedurende de maand waar wij nu in zitten, namelijk de maand Shawwāl. D</w:t>
      </w:r>
      <w:r w:rsidR="007276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gelijkwaardig aan één jaar lang vasten. Vergeet dit nooit: het eindigen van de maand </w:t>
      </w:r>
      <w:r w:rsidR="00300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Ramaḍān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betekent niet dat onze verplichtingen ook zijn </w:t>
      </w:r>
      <w:r w:rsidR="00300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beëindigd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Onze opdracht om de </w:t>
      </w:r>
      <w:r w:rsidR="00300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Qurʾān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 reciteren én te begrijpen, en het </w:t>
      </w:r>
      <w:r w:rsidR="00300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bestuderen en toepassen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van de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sunna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van de Profeet (vzmh)</w:t>
      </w:r>
      <w:r w:rsidR="00300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blijft gewoon van toepassing op ons. Het siert de gelovige (</w:t>
      </w:r>
      <w:r w:rsidR="003007F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muʾmin</w:t>
      </w:r>
      <w:r w:rsidR="00300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om datgene wat men tijdens de Ramaḍān heeft geleerd ook ná de Ramaḍān intensief toe te passen. </w:t>
      </w:r>
    </w:p>
    <w:p w:rsidR="003007FD" w:rsidRDefault="003007FD" w:rsidP="003007FD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007FD" w:rsidRDefault="003007FD" w:rsidP="003007FD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Beste moslims!</w:t>
      </w:r>
    </w:p>
    <w:p w:rsidR="003007FD" w:rsidRPr="003007FD" w:rsidRDefault="003007FD" w:rsidP="007276DF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 kunt niet altijd krijgen wat je wil.</w:t>
      </w:r>
      <w:r>
        <w:rPr>
          <w:rStyle w:val="Voetnootmarkering"/>
          <w:rFonts w:ascii="Times New Roman" w:hAnsi="Times New Roman" w:cs="Times New Roman"/>
          <w:bCs/>
          <w:color w:val="000000" w:themeColor="text1"/>
          <w:sz w:val="24"/>
          <w:szCs w:val="24"/>
        </w:rPr>
        <w:footnoteReference w:id="3"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Een zorgeloos leven bestaat niet. Een gelovige (</w:t>
      </w:r>
      <w:r w:rsidR="00101FC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muʾmin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begrijpt en accepteert dit. Wat een gelovige (</w:t>
      </w:r>
      <w:r w:rsidR="00101FC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muʾmin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speciaal maakt, is dankbaarheid en het tonen van geduld (</w:t>
      </w:r>
      <w:r w:rsidR="00101FC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ṣabr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7276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01F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tijdens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stressvolle </w:t>
      </w:r>
      <w:r w:rsidR="007276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momenten</w:t>
      </w:r>
      <w:r w:rsidR="00101F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en</w:t>
      </w:r>
      <w:r w:rsidR="00101FC5" w:rsidRPr="00101F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01F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geen wanhoop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01FC5">
        <w:rPr>
          <w:rStyle w:val="Voetnootmarkering"/>
          <w:rFonts w:ascii="Times New Roman" w:hAnsi="Times New Roman" w:cs="Times New Roman"/>
          <w:bCs/>
          <w:color w:val="000000" w:themeColor="text1"/>
          <w:sz w:val="24"/>
          <w:szCs w:val="24"/>
        </w:rPr>
        <w:footnoteReference w:id="4"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Daarbij is het belangrijk </w:t>
      </w:r>
      <w:r w:rsidR="00101F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dat je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 band die je gedurende de maand </w:t>
      </w:r>
      <w:r w:rsidR="00101F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Ramaḍān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hebt opgebouwd</w:t>
      </w:r>
      <w:r w:rsidR="00101F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met de moskee ook ná de Ramaḍān voortzet en dus niet verwaarloost. Immers, Allah waarschuwt ons met </w:t>
      </w:r>
      <w:r w:rsidR="00101FC5" w:rsidRPr="00101FC5">
        <w:rPr>
          <w:rFonts w:ascii="Times New Roman" w:hAnsi="Times New Roman" w:cs="Times New Roman"/>
          <w:bCs/>
          <w:color w:val="000000" w:themeColor="text1"/>
          <w:sz w:val="24"/>
          <w:szCs w:val="24"/>
          <w:rtl/>
        </w:rPr>
        <w:t>وَاعْبُدْ رَبَّكَ حَتَّى يَاْتِيَكَ الْيَقينُ</w:t>
      </w:r>
      <w:r w:rsidR="00101F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waarmee Hij jou herinnert om Hem te dienen totdat de dood jou bereikt.</w:t>
      </w:r>
      <w:r w:rsidR="00101FC5">
        <w:rPr>
          <w:rStyle w:val="Voetnootmarkering"/>
          <w:rFonts w:ascii="Times New Roman" w:hAnsi="Times New Roman" w:cs="Times New Roman"/>
          <w:bCs/>
          <w:color w:val="000000" w:themeColor="text1"/>
          <w:sz w:val="24"/>
          <w:szCs w:val="24"/>
        </w:rPr>
        <w:footnoteReference w:id="5"/>
      </w:r>
    </w:p>
    <w:p w:rsidR="00A26F26" w:rsidRDefault="00A26F26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4B3" w:rsidRDefault="00E014B3" w:rsidP="00402F6E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Beste broeders!</w:t>
      </w:r>
    </w:p>
    <w:p w:rsidR="00E014B3" w:rsidRPr="00D114A4" w:rsidRDefault="00E014B3" w:rsidP="007276DF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 horen méér van elkaar te houden en elkaar méér met respect te behandelen; we moeten méér aandacht geven aan elkaars rechten, zodat we elkaars rechten niet overtreden. Hiermee </w:t>
      </w:r>
      <w:r w:rsidR="00D114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beëindig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ik mijn preek en </w:t>
      </w:r>
      <w:r w:rsidR="00D114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vraag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ik Allah om </w:t>
      </w:r>
      <w:r w:rsidR="007276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ons te voorzien van méér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saamhorigheid, terwijl we vele gezegende dagen en nachten en het Ramadanfeest (</w:t>
      </w:r>
      <w:r w:rsidR="00D114A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ʿīd al-fiṭr</w:t>
      </w:r>
      <w:r w:rsidR="00D114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achter ons laten…</w:t>
      </w:r>
    </w:p>
    <w:p w:rsidR="00A26F26" w:rsidRDefault="00A26F26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D114A4" w:rsidRPr="00A26F26" w:rsidRDefault="00D114A4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0E2" w:rsidRPr="00A26F26" w:rsidRDefault="00EF2D95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A26F26">
        <w:rPr>
          <w:rFonts w:ascii="Times New Roman" w:hAnsi="Times New Roman" w:cs="Times New Roman"/>
          <w:b/>
          <w:color w:val="000000" w:themeColor="text1"/>
        </w:rPr>
        <w:t>Redactie &amp; vertaling</w:t>
      </w:r>
      <w:r w:rsidR="00785208" w:rsidRPr="00A26F26">
        <w:rPr>
          <w:rFonts w:ascii="Times New Roman" w:hAnsi="Times New Roman" w:cs="Times New Roman"/>
          <w:b/>
          <w:color w:val="000000" w:themeColor="text1"/>
        </w:rPr>
        <w:t>: drs. Ahmed Bulut</w:t>
      </w:r>
    </w:p>
    <w:p w:rsidR="009E60E2" w:rsidRPr="00A26F26" w:rsidRDefault="00785208" w:rsidP="00CD6703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A26F26">
        <w:rPr>
          <w:rFonts w:ascii="Times New Roman" w:hAnsi="Times New Roman" w:cs="Times New Roman"/>
          <w:b/>
          <w:color w:val="000000" w:themeColor="text1"/>
        </w:rPr>
        <w:t>Islamitische Stichting Nederland</w:t>
      </w:r>
    </w:p>
    <w:sectPr w:rsidR="009E60E2" w:rsidRPr="00A26F26" w:rsidSect="00D63F8B">
      <w:pgSz w:w="11906" w:h="16838"/>
      <w:pgMar w:top="709" w:right="849" w:bottom="567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4D" w:rsidRDefault="00E3704D" w:rsidP="009E60E2">
      <w:r>
        <w:separator/>
      </w:r>
    </w:p>
  </w:endnote>
  <w:endnote w:type="continuationSeparator" w:id="0">
    <w:p w:rsidR="00E3704D" w:rsidRDefault="00E3704D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4D" w:rsidRDefault="00E3704D" w:rsidP="009E60E2">
      <w:r>
        <w:separator/>
      </w:r>
    </w:p>
  </w:footnote>
  <w:footnote w:type="continuationSeparator" w:id="0">
    <w:p w:rsidR="00E3704D" w:rsidRDefault="00E3704D" w:rsidP="009E60E2">
      <w:r>
        <w:continuationSeparator/>
      </w:r>
    </w:p>
  </w:footnote>
  <w:footnote w:id="1">
    <w:p w:rsidR="00786FB5" w:rsidRPr="00101FC5" w:rsidRDefault="00786FB5" w:rsidP="00101FC5">
      <w:pPr>
        <w:pStyle w:val="Voetnoottekst"/>
        <w:jc w:val="both"/>
        <w:rPr>
          <w:rFonts w:asciiTheme="majorBidi" w:hAnsiTheme="majorBidi" w:cstheme="majorBidi"/>
        </w:rPr>
      </w:pPr>
      <w:r w:rsidRPr="00101FC5">
        <w:rPr>
          <w:rStyle w:val="Voetnootmarkering"/>
          <w:rFonts w:asciiTheme="majorBidi" w:hAnsiTheme="majorBidi" w:cstheme="majorBidi"/>
        </w:rPr>
        <w:footnoteRef/>
      </w:r>
      <w:r w:rsidRPr="00101FC5">
        <w:rPr>
          <w:rFonts w:asciiTheme="majorBidi" w:hAnsiTheme="majorBidi" w:cstheme="majorBidi"/>
        </w:rPr>
        <w:t xml:space="preserve"> Ᾱl ʿImrān, 3: 102.</w:t>
      </w:r>
    </w:p>
  </w:footnote>
  <w:footnote w:id="2">
    <w:p w:rsidR="00B3630E" w:rsidRPr="00101FC5" w:rsidRDefault="00B3630E" w:rsidP="00101FC5">
      <w:pPr>
        <w:pStyle w:val="Voetnoottekst"/>
        <w:jc w:val="both"/>
        <w:rPr>
          <w:rFonts w:asciiTheme="majorBidi" w:hAnsiTheme="majorBidi" w:cstheme="majorBidi"/>
        </w:rPr>
      </w:pPr>
      <w:r w:rsidRPr="00101FC5">
        <w:rPr>
          <w:rStyle w:val="Voetnootmarkering"/>
          <w:rFonts w:asciiTheme="majorBidi" w:hAnsiTheme="majorBidi" w:cstheme="majorBidi"/>
        </w:rPr>
        <w:footnoteRef/>
      </w:r>
      <w:r w:rsidRPr="00101FC5">
        <w:rPr>
          <w:rFonts w:asciiTheme="majorBidi" w:hAnsiTheme="majorBidi" w:cstheme="majorBidi"/>
        </w:rPr>
        <w:t xml:space="preserve"> Al-Muslim, Ṣiyām, 204; al-Tirmidhī, Ṣawm, 53; Abū Dāwud, Ṣawm, 58-59.</w:t>
      </w:r>
    </w:p>
  </w:footnote>
  <w:footnote w:id="3">
    <w:p w:rsidR="003007FD" w:rsidRPr="00101FC5" w:rsidRDefault="003007FD" w:rsidP="00101FC5">
      <w:pPr>
        <w:pStyle w:val="Voetnoottekst"/>
        <w:jc w:val="both"/>
        <w:rPr>
          <w:rFonts w:asciiTheme="majorBidi" w:hAnsiTheme="majorBidi" w:cstheme="majorBidi"/>
        </w:rPr>
      </w:pPr>
      <w:r w:rsidRPr="00101FC5">
        <w:rPr>
          <w:rStyle w:val="Voetnootmarkering"/>
          <w:rFonts w:asciiTheme="majorBidi" w:hAnsiTheme="majorBidi" w:cstheme="majorBidi"/>
        </w:rPr>
        <w:footnoteRef/>
      </w:r>
      <w:r w:rsidRPr="00101FC5">
        <w:rPr>
          <w:rFonts w:asciiTheme="majorBidi" w:hAnsiTheme="majorBidi" w:cstheme="majorBidi"/>
        </w:rPr>
        <w:t xml:space="preserve"> Al-Najm, 53: 24.</w:t>
      </w:r>
    </w:p>
  </w:footnote>
  <w:footnote w:id="4">
    <w:p w:rsidR="00101FC5" w:rsidRPr="00101FC5" w:rsidRDefault="00101FC5" w:rsidP="00101FC5">
      <w:pPr>
        <w:pStyle w:val="Voetnoottekst"/>
        <w:jc w:val="both"/>
        <w:rPr>
          <w:rFonts w:asciiTheme="majorBidi" w:hAnsiTheme="majorBidi" w:cstheme="majorBidi"/>
        </w:rPr>
      </w:pPr>
      <w:r w:rsidRPr="00101FC5">
        <w:rPr>
          <w:rStyle w:val="Voetnootmarkering"/>
          <w:rFonts w:asciiTheme="majorBidi" w:hAnsiTheme="majorBidi" w:cstheme="majorBidi"/>
        </w:rPr>
        <w:footnoteRef/>
      </w:r>
      <w:r w:rsidRPr="00101FC5">
        <w:rPr>
          <w:rFonts w:asciiTheme="majorBidi" w:hAnsiTheme="majorBidi" w:cstheme="majorBidi"/>
        </w:rPr>
        <w:t xml:space="preserve"> Al-Muslim, Zuhd, 64.</w:t>
      </w:r>
    </w:p>
  </w:footnote>
  <w:footnote w:id="5">
    <w:p w:rsidR="00101FC5" w:rsidRPr="00101FC5" w:rsidRDefault="00101FC5" w:rsidP="00101FC5">
      <w:pPr>
        <w:pStyle w:val="Voetnoottekst"/>
        <w:jc w:val="both"/>
        <w:rPr>
          <w:rFonts w:asciiTheme="majorBidi" w:hAnsiTheme="majorBidi" w:cstheme="majorBidi"/>
        </w:rPr>
      </w:pPr>
      <w:r w:rsidRPr="00101FC5">
        <w:rPr>
          <w:rStyle w:val="Voetnootmarkering"/>
          <w:rFonts w:asciiTheme="majorBidi" w:hAnsiTheme="majorBidi" w:cstheme="majorBidi"/>
        </w:rPr>
        <w:footnoteRef/>
      </w:r>
      <w:r w:rsidRPr="00101FC5">
        <w:rPr>
          <w:rFonts w:asciiTheme="majorBidi" w:hAnsiTheme="majorBidi" w:cstheme="majorBidi"/>
        </w:rPr>
        <w:t xml:space="preserve"> Al-Ḥijr, 15: 99.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6056"/>
    <w:multiLevelType w:val="hybridMultilevel"/>
    <w:tmpl w:val="BE1A97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15A8"/>
    <w:rsid w:val="000028B7"/>
    <w:rsid w:val="00004822"/>
    <w:rsid w:val="00004C3E"/>
    <w:rsid w:val="0000738D"/>
    <w:rsid w:val="00010851"/>
    <w:rsid w:val="0001161B"/>
    <w:rsid w:val="00031E34"/>
    <w:rsid w:val="00035B9E"/>
    <w:rsid w:val="00040ABB"/>
    <w:rsid w:val="000415E9"/>
    <w:rsid w:val="000544A0"/>
    <w:rsid w:val="000620BE"/>
    <w:rsid w:val="00063982"/>
    <w:rsid w:val="00063EC2"/>
    <w:rsid w:val="000703C1"/>
    <w:rsid w:val="000733BA"/>
    <w:rsid w:val="00084374"/>
    <w:rsid w:val="0009225C"/>
    <w:rsid w:val="0009696A"/>
    <w:rsid w:val="000A1BD7"/>
    <w:rsid w:val="000A794A"/>
    <w:rsid w:val="000B12AF"/>
    <w:rsid w:val="000C0154"/>
    <w:rsid w:val="000C2A4E"/>
    <w:rsid w:val="000E40DE"/>
    <w:rsid w:val="000F683B"/>
    <w:rsid w:val="00101FC5"/>
    <w:rsid w:val="00103EE4"/>
    <w:rsid w:val="00111D11"/>
    <w:rsid w:val="0011566E"/>
    <w:rsid w:val="001169E7"/>
    <w:rsid w:val="0013049C"/>
    <w:rsid w:val="0015097B"/>
    <w:rsid w:val="00162468"/>
    <w:rsid w:val="00177F8E"/>
    <w:rsid w:val="001938E3"/>
    <w:rsid w:val="00193EBC"/>
    <w:rsid w:val="001945CC"/>
    <w:rsid w:val="001A1F98"/>
    <w:rsid w:val="001A49B7"/>
    <w:rsid w:val="001A655C"/>
    <w:rsid w:val="001B0D86"/>
    <w:rsid w:val="001B28DA"/>
    <w:rsid w:val="001B6126"/>
    <w:rsid w:val="001D352A"/>
    <w:rsid w:val="001D7845"/>
    <w:rsid w:val="001E02BC"/>
    <w:rsid w:val="001E099E"/>
    <w:rsid w:val="001F37FC"/>
    <w:rsid w:val="002023B3"/>
    <w:rsid w:val="00204A77"/>
    <w:rsid w:val="00217763"/>
    <w:rsid w:val="0022463E"/>
    <w:rsid w:val="00226B6B"/>
    <w:rsid w:val="00240240"/>
    <w:rsid w:val="00257DE3"/>
    <w:rsid w:val="002633F4"/>
    <w:rsid w:val="00270C0E"/>
    <w:rsid w:val="00271211"/>
    <w:rsid w:val="002738F6"/>
    <w:rsid w:val="00276ADB"/>
    <w:rsid w:val="00280315"/>
    <w:rsid w:val="00280A59"/>
    <w:rsid w:val="0028210F"/>
    <w:rsid w:val="002835AA"/>
    <w:rsid w:val="002860D8"/>
    <w:rsid w:val="00290D01"/>
    <w:rsid w:val="002927FB"/>
    <w:rsid w:val="00292B25"/>
    <w:rsid w:val="00297D4B"/>
    <w:rsid w:val="002A71DF"/>
    <w:rsid w:val="002A78D8"/>
    <w:rsid w:val="002C02F5"/>
    <w:rsid w:val="002C6351"/>
    <w:rsid w:val="002D03C0"/>
    <w:rsid w:val="002D1484"/>
    <w:rsid w:val="002E1237"/>
    <w:rsid w:val="002F58F3"/>
    <w:rsid w:val="002F717C"/>
    <w:rsid w:val="003007FD"/>
    <w:rsid w:val="00314CAE"/>
    <w:rsid w:val="003202AC"/>
    <w:rsid w:val="00320936"/>
    <w:rsid w:val="00324EA5"/>
    <w:rsid w:val="00330474"/>
    <w:rsid w:val="00335D9C"/>
    <w:rsid w:val="003505E8"/>
    <w:rsid w:val="00351EFC"/>
    <w:rsid w:val="00361084"/>
    <w:rsid w:val="00367E4A"/>
    <w:rsid w:val="003871D4"/>
    <w:rsid w:val="00392471"/>
    <w:rsid w:val="003A12A8"/>
    <w:rsid w:val="003A5311"/>
    <w:rsid w:val="003B2D71"/>
    <w:rsid w:val="003D1CCB"/>
    <w:rsid w:val="003D1DEA"/>
    <w:rsid w:val="003D42E3"/>
    <w:rsid w:val="003D5563"/>
    <w:rsid w:val="003E6E61"/>
    <w:rsid w:val="003F4306"/>
    <w:rsid w:val="00402F6E"/>
    <w:rsid w:val="00411C8C"/>
    <w:rsid w:val="00416BC4"/>
    <w:rsid w:val="00430532"/>
    <w:rsid w:val="00431B2F"/>
    <w:rsid w:val="00433F94"/>
    <w:rsid w:val="00434B27"/>
    <w:rsid w:val="0044068D"/>
    <w:rsid w:val="00486238"/>
    <w:rsid w:val="0049334C"/>
    <w:rsid w:val="004946B1"/>
    <w:rsid w:val="004953A9"/>
    <w:rsid w:val="00497633"/>
    <w:rsid w:val="004A5FC5"/>
    <w:rsid w:val="004B41FC"/>
    <w:rsid w:val="004B547A"/>
    <w:rsid w:val="004C6AE0"/>
    <w:rsid w:val="004D683A"/>
    <w:rsid w:val="004E3764"/>
    <w:rsid w:val="004E37F8"/>
    <w:rsid w:val="004E465B"/>
    <w:rsid w:val="004E474B"/>
    <w:rsid w:val="0052321E"/>
    <w:rsid w:val="00542C2A"/>
    <w:rsid w:val="00593F6C"/>
    <w:rsid w:val="005A3367"/>
    <w:rsid w:val="005A7849"/>
    <w:rsid w:val="005B567C"/>
    <w:rsid w:val="005C6C96"/>
    <w:rsid w:val="005C6CDF"/>
    <w:rsid w:val="005C6D12"/>
    <w:rsid w:val="005D392A"/>
    <w:rsid w:val="005D4463"/>
    <w:rsid w:val="005D733E"/>
    <w:rsid w:val="005E0FE4"/>
    <w:rsid w:val="005E12E7"/>
    <w:rsid w:val="005F34ED"/>
    <w:rsid w:val="005F5039"/>
    <w:rsid w:val="0060100C"/>
    <w:rsid w:val="006052C4"/>
    <w:rsid w:val="00612B23"/>
    <w:rsid w:val="00614A47"/>
    <w:rsid w:val="006246F7"/>
    <w:rsid w:val="0065117A"/>
    <w:rsid w:val="00665050"/>
    <w:rsid w:val="00671024"/>
    <w:rsid w:val="00671504"/>
    <w:rsid w:val="0067449F"/>
    <w:rsid w:val="00687AEF"/>
    <w:rsid w:val="006973D6"/>
    <w:rsid w:val="006B5775"/>
    <w:rsid w:val="006B721C"/>
    <w:rsid w:val="006E314C"/>
    <w:rsid w:val="00705D6A"/>
    <w:rsid w:val="00712693"/>
    <w:rsid w:val="007133BC"/>
    <w:rsid w:val="00722B16"/>
    <w:rsid w:val="0072548F"/>
    <w:rsid w:val="007276DF"/>
    <w:rsid w:val="007356F6"/>
    <w:rsid w:val="00737048"/>
    <w:rsid w:val="0074165F"/>
    <w:rsid w:val="00757B0B"/>
    <w:rsid w:val="00785208"/>
    <w:rsid w:val="00785432"/>
    <w:rsid w:val="00785B8B"/>
    <w:rsid w:val="00786FB5"/>
    <w:rsid w:val="007952E4"/>
    <w:rsid w:val="007A4583"/>
    <w:rsid w:val="007B17CB"/>
    <w:rsid w:val="007C19AC"/>
    <w:rsid w:val="007D1099"/>
    <w:rsid w:val="007D2E6B"/>
    <w:rsid w:val="007D4A7B"/>
    <w:rsid w:val="007D7F24"/>
    <w:rsid w:val="007E584E"/>
    <w:rsid w:val="007F057E"/>
    <w:rsid w:val="007F781E"/>
    <w:rsid w:val="008036A1"/>
    <w:rsid w:val="00811F78"/>
    <w:rsid w:val="00814FA6"/>
    <w:rsid w:val="00835D72"/>
    <w:rsid w:val="008428EB"/>
    <w:rsid w:val="0084767D"/>
    <w:rsid w:val="008518BB"/>
    <w:rsid w:val="00854775"/>
    <w:rsid w:val="00864E8B"/>
    <w:rsid w:val="00881296"/>
    <w:rsid w:val="00882A46"/>
    <w:rsid w:val="00882C5D"/>
    <w:rsid w:val="00891226"/>
    <w:rsid w:val="00893AEC"/>
    <w:rsid w:val="008C0555"/>
    <w:rsid w:val="008C366F"/>
    <w:rsid w:val="008C4E60"/>
    <w:rsid w:val="008C629B"/>
    <w:rsid w:val="008D13AC"/>
    <w:rsid w:val="008D37D0"/>
    <w:rsid w:val="008D516D"/>
    <w:rsid w:val="008D559F"/>
    <w:rsid w:val="008E500B"/>
    <w:rsid w:val="008F0124"/>
    <w:rsid w:val="008F05E6"/>
    <w:rsid w:val="008F20D0"/>
    <w:rsid w:val="00913905"/>
    <w:rsid w:val="0092764A"/>
    <w:rsid w:val="00931CCC"/>
    <w:rsid w:val="009436AF"/>
    <w:rsid w:val="00974E69"/>
    <w:rsid w:val="009826AC"/>
    <w:rsid w:val="009A031E"/>
    <w:rsid w:val="009A055E"/>
    <w:rsid w:val="009B098A"/>
    <w:rsid w:val="009C0CB5"/>
    <w:rsid w:val="009D0B6D"/>
    <w:rsid w:val="009E60E2"/>
    <w:rsid w:val="009E67F0"/>
    <w:rsid w:val="009F1765"/>
    <w:rsid w:val="00A040DE"/>
    <w:rsid w:val="00A05B34"/>
    <w:rsid w:val="00A05DB2"/>
    <w:rsid w:val="00A13AFC"/>
    <w:rsid w:val="00A1554A"/>
    <w:rsid w:val="00A26F26"/>
    <w:rsid w:val="00A36B02"/>
    <w:rsid w:val="00A4461A"/>
    <w:rsid w:val="00A46895"/>
    <w:rsid w:val="00A52095"/>
    <w:rsid w:val="00A821E4"/>
    <w:rsid w:val="00A86B7C"/>
    <w:rsid w:val="00A90F14"/>
    <w:rsid w:val="00A94830"/>
    <w:rsid w:val="00AA0C58"/>
    <w:rsid w:val="00AA2EFB"/>
    <w:rsid w:val="00AA5A58"/>
    <w:rsid w:val="00AB05F9"/>
    <w:rsid w:val="00AC69C0"/>
    <w:rsid w:val="00AD3783"/>
    <w:rsid w:val="00AD5417"/>
    <w:rsid w:val="00AD6FBF"/>
    <w:rsid w:val="00AE1B66"/>
    <w:rsid w:val="00AE37FE"/>
    <w:rsid w:val="00AE4D96"/>
    <w:rsid w:val="00AF0848"/>
    <w:rsid w:val="00B06C8C"/>
    <w:rsid w:val="00B13CAC"/>
    <w:rsid w:val="00B21F00"/>
    <w:rsid w:val="00B338D3"/>
    <w:rsid w:val="00B3630E"/>
    <w:rsid w:val="00B6104A"/>
    <w:rsid w:val="00B612B1"/>
    <w:rsid w:val="00B64932"/>
    <w:rsid w:val="00B70BF7"/>
    <w:rsid w:val="00B75F96"/>
    <w:rsid w:val="00B77B70"/>
    <w:rsid w:val="00B939E8"/>
    <w:rsid w:val="00BA137D"/>
    <w:rsid w:val="00BA2E1D"/>
    <w:rsid w:val="00BA67B1"/>
    <w:rsid w:val="00BC1AC3"/>
    <w:rsid w:val="00BC5D76"/>
    <w:rsid w:val="00BC5E76"/>
    <w:rsid w:val="00BE2C27"/>
    <w:rsid w:val="00BE37AE"/>
    <w:rsid w:val="00BE6C78"/>
    <w:rsid w:val="00C13C45"/>
    <w:rsid w:val="00C162DC"/>
    <w:rsid w:val="00C3780E"/>
    <w:rsid w:val="00C37F12"/>
    <w:rsid w:val="00C52DDA"/>
    <w:rsid w:val="00C55100"/>
    <w:rsid w:val="00C6371A"/>
    <w:rsid w:val="00C653E0"/>
    <w:rsid w:val="00C675B8"/>
    <w:rsid w:val="00C77416"/>
    <w:rsid w:val="00C8263A"/>
    <w:rsid w:val="00C86A2D"/>
    <w:rsid w:val="00C94A65"/>
    <w:rsid w:val="00CA1F7C"/>
    <w:rsid w:val="00CA68F7"/>
    <w:rsid w:val="00CB5872"/>
    <w:rsid w:val="00CC411D"/>
    <w:rsid w:val="00CD2D6C"/>
    <w:rsid w:val="00CD4524"/>
    <w:rsid w:val="00CD6703"/>
    <w:rsid w:val="00CE7678"/>
    <w:rsid w:val="00D008BD"/>
    <w:rsid w:val="00D00AE5"/>
    <w:rsid w:val="00D04747"/>
    <w:rsid w:val="00D04CEC"/>
    <w:rsid w:val="00D052E1"/>
    <w:rsid w:val="00D114A4"/>
    <w:rsid w:val="00D26EA8"/>
    <w:rsid w:val="00D413D5"/>
    <w:rsid w:val="00D63F8B"/>
    <w:rsid w:val="00D679E4"/>
    <w:rsid w:val="00D91782"/>
    <w:rsid w:val="00D91A96"/>
    <w:rsid w:val="00D9266E"/>
    <w:rsid w:val="00D95498"/>
    <w:rsid w:val="00DA0940"/>
    <w:rsid w:val="00DA3696"/>
    <w:rsid w:val="00DA4231"/>
    <w:rsid w:val="00DC05A9"/>
    <w:rsid w:val="00DC45D2"/>
    <w:rsid w:val="00DC6D99"/>
    <w:rsid w:val="00DD0BD7"/>
    <w:rsid w:val="00E014B3"/>
    <w:rsid w:val="00E03AAC"/>
    <w:rsid w:val="00E05188"/>
    <w:rsid w:val="00E1624A"/>
    <w:rsid w:val="00E30353"/>
    <w:rsid w:val="00E3704D"/>
    <w:rsid w:val="00E4524E"/>
    <w:rsid w:val="00E54340"/>
    <w:rsid w:val="00E55238"/>
    <w:rsid w:val="00E66402"/>
    <w:rsid w:val="00E82717"/>
    <w:rsid w:val="00E877D5"/>
    <w:rsid w:val="00EA59E0"/>
    <w:rsid w:val="00EB3E99"/>
    <w:rsid w:val="00ED13D8"/>
    <w:rsid w:val="00EE6D69"/>
    <w:rsid w:val="00EE7816"/>
    <w:rsid w:val="00EF2D95"/>
    <w:rsid w:val="00EF61F3"/>
    <w:rsid w:val="00F116C9"/>
    <w:rsid w:val="00F12B93"/>
    <w:rsid w:val="00F25115"/>
    <w:rsid w:val="00F257F0"/>
    <w:rsid w:val="00F37E96"/>
    <w:rsid w:val="00F50202"/>
    <w:rsid w:val="00F54EAC"/>
    <w:rsid w:val="00F554C6"/>
    <w:rsid w:val="00F77D10"/>
    <w:rsid w:val="00F960E0"/>
    <w:rsid w:val="00FA475B"/>
    <w:rsid w:val="00FB0502"/>
    <w:rsid w:val="00FB3D1B"/>
    <w:rsid w:val="00FE50E7"/>
    <w:rsid w:val="00FE5CA9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052E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007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8BCD3-DDB4-41C7-AC02-56508CA4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6</cp:revision>
  <cp:lastPrinted>2017-06-14T12:53:00Z</cp:lastPrinted>
  <dcterms:created xsi:type="dcterms:W3CDTF">2017-06-29T10:20:00Z</dcterms:created>
  <dcterms:modified xsi:type="dcterms:W3CDTF">2017-06-29T12:55:00Z</dcterms:modified>
</cp:coreProperties>
</file>