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276ADB" w:rsidP="00402F6E">
      <w:pPr>
        <w:spacing w:line="276" w:lineRule="auto"/>
        <w:jc w:val="both"/>
        <w:rPr>
          <w:rFonts w:ascii="Times New Roman" w:hAnsi="Times New Roman" w:cs="Times New Roman"/>
          <w:b/>
          <w:color w:val="000000" w:themeColor="text1"/>
        </w:rPr>
      </w:pPr>
      <w:r w:rsidRPr="00157B8C">
        <w:rPr>
          <w:rFonts w:ascii="Shaikh Hamdullah Basic" w:eastAsia="Times New Roman" w:hAnsi="Shaikh Hamdullah Basic" w:cs="Shaikh Hamdullah Basic"/>
          <w:b/>
          <w:bCs/>
          <w:noProof/>
          <w:color w:val="0000FF"/>
          <w:sz w:val="24"/>
          <w:szCs w:val="24"/>
          <w:lang w:eastAsia="nl-NL"/>
        </w:rPr>
        <w:drawing>
          <wp:anchor distT="0" distB="0" distL="114300" distR="114300" simplePos="0" relativeHeight="251659264" behindDoc="0" locked="0" layoutInCell="1" allowOverlap="1" wp14:anchorId="794837B3" wp14:editId="628DD7F8">
            <wp:simplePos x="0" y="0"/>
            <wp:positionH relativeFrom="column">
              <wp:posOffset>-419735</wp:posOffset>
            </wp:positionH>
            <wp:positionV relativeFrom="paragraph">
              <wp:posOffset>143036</wp:posOffset>
            </wp:positionV>
            <wp:extent cx="3379809" cy="1614115"/>
            <wp:effectExtent l="0" t="0" r="0" b="5715"/>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809" cy="161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Pr>
          <w:rFonts w:ascii="Times New Roman" w:hAnsi="Times New Roman" w:cs="Times New Roman"/>
          <w:b/>
          <w:color w:val="000000" w:themeColor="text1"/>
        </w:rPr>
        <w:t>21</w:t>
      </w:r>
      <w:r w:rsidR="00E05188">
        <w:rPr>
          <w:rFonts w:ascii="Times New Roman" w:hAnsi="Times New Roman" w:cs="Times New Roman"/>
          <w:b/>
          <w:color w:val="000000" w:themeColor="text1"/>
        </w:rPr>
        <w:t>-04-</w:t>
      </w:r>
      <w:r w:rsidR="00C6371A" w:rsidRPr="004A5FC5">
        <w:rPr>
          <w:rFonts w:ascii="Times New Roman" w:hAnsi="Times New Roman" w:cs="Times New Roman"/>
          <w:b/>
          <w:color w:val="000000" w:themeColor="text1"/>
        </w:rPr>
        <w:t>2017</w:t>
      </w:r>
    </w:p>
    <w:p w:rsidR="00E05188" w:rsidRPr="00EF7D59" w:rsidRDefault="00E05188" w:rsidP="00E05188">
      <w:pPr>
        <w:spacing w:line="276" w:lineRule="auto"/>
        <w:contextualSpacing/>
        <w:jc w:val="right"/>
        <w:rPr>
          <w:rFonts w:ascii="Times New Roman" w:hAnsi="Times New Roman" w:cs="Times New Roman"/>
          <w:b/>
          <w:color w:val="000000" w:themeColor="text1"/>
          <w:lang w:val="tr-TR"/>
        </w:rPr>
      </w:pPr>
    </w:p>
    <w:p w:rsidR="0000738D" w:rsidRPr="00EF7D59" w:rsidRDefault="0000738D" w:rsidP="0000738D">
      <w:pPr>
        <w:spacing w:line="276" w:lineRule="auto"/>
        <w:contextualSpacing/>
        <w:jc w:val="right"/>
        <w:rPr>
          <w:rFonts w:ascii="Times New Roman" w:hAnsi="Times New Roman" w:cs="Times New Roman"/>
          <w:b/>
          <w:color w:val="000000" w:themeColor="text1"/>
          <w:lang w:val="tr-TR"/>
        </w:rPr>
      </w:pPr>
    </w:p>
    <w:p w:rsidR="0000738D" w:rsidRPr="00EF7D59" w:rsidRDefault="0000738D" w:rsidP="0000738D">
      <w:pPr>
        <w:spacing w:line="276" w:lineRule="auto"/>
        <w:contextualSpacing/>
        <w:jc w:val="both"/>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00738D" w:rsidRDefault="0000738D" w:rsidP="0000738D">
      <w:pPr>
        <w:spacing w:line="276" w:lineRule="auto"/>
        <w:contextualSpacing/>
        <w:rPr>
          <w:rFonts w:ascii="Times New Roman" w:hAnsi="Times New Roman" w:cs="Times New Roman"/>
          <w:b/>
          <w:color w:val="000000" w:themeColor="text1"/>
          <w:lang w:val="tr-TR"/>
        </w:rPr>
      </w:pPr>
    </w:p>
    <w:p w:rsidR="00276ADB" w:rsidRDefault="00276ADB" w:rsidP="0000738D">
      <w:pPr>
        <w:spacing w:line="276" w:lineRule="auto"/>
        <w:contextualSpacing/>
        <w:rPr>
          <w:rFonts w:ascii="Times New Roman" w:hAnsi="Times New Roman" w:cs="Times New Roman"/>
          <w:b/>
          <w:color w:val="000000" w:themeColor="text1"/>
          <w:lang w:val="tr-TR"/>
        </w:rPr>
      </w:pPr>
    </w:p>
    <w:p w:rsidR="00276ADB" w:rsidRPr="00EF7D59" w:rsidRDefault="00276ADB" w:rsidP="0000738D">
      <w:pPr>
        <w:spacing w:line="276" w:lineRule="auto"/>
        <w:contextualSpacing/>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C6371A" w:rsidRPr="004A5FC5" w:rsidRDefault="00276ADB"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VERTROUWEN</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35B9E" w:rsidRPr="00271211" w:rsidRDefault="00785208"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b/>
          <w:color w:val="000000" w:themeColor="text1"/>
          <w:sz w:val="23"/>
          <w:szCs w:val="23"/>
        </w:rPr>
        <w:t>Beste broeders!</w:t>
      </w:r>
    </w:p>
    <w:p w:rsidR="00276ADB" w:rsidRPr="00271211" w:rsidRDefault="005C6C96"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Op een dag sprak o</w:t>
      </w:r>
      <w:r w:rsidR="00276ADB" w:rsidRPr="00271211">
        <w:rPr>
          <w:rFonts w:ascii="Times New Roman" w:hAnsi="Times New Roman" w:cs="Times New Roman"/>
          <w:color w:val="000000" w:themeColor="text1"/>
          <w:sz w:val="23"/>
          <w:szCs w:val="23"/>
        </w:rPr>
        <w:t>nze Profeet (vzmh)</w:t>
      </w:r>
      <w:r w:rsidRPr="00271211">
        <w:rPr>
          <w:rFonts w:ascii="Times New Roman" w:hAnsi="Times New Roman" w:cs="Times New Roman"/>
          <w:color w:val="000000" w:themeColor="text1"/>
          <w:sz w:val="23"/>
          <w:szCs w:val="23"/>
        </w:rPr>
        <w:t xml:space="preserve"> </w:t>
      </w:r>
      <w:r w:rsidR="00276ADB" w:rsidRPr="00271211">
        <w:rPr>
          <w:rFonts w:ascii="Times New Roman" w:hAnsi="Times New Roman" w:cs="Times New Roman"/>
          <w:color w:val="000000" w:themeColor="text1"/>
          <w:sz w:val="23"/>
          <w:szCs w:val="23"/>
        </w:rPr>
        <w:t xml:space="preserve">de inwoners van Makka als volgt toe vanuit de Ṣafā-heuvel: </w:t>
      </w:r>
      <w:r w:rsidR="00276ADB"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Als ik zeg dat er achter die vallei een leger klaarstaat om ons aan te vallen, zouden jullie da</w:t>
      </w:r>
      <w:r w:rsidR="00271211">
        <w:rPr>
          <w:rFonts w:ascii="Times New Roman" w:hAnsi="Times New Roman" w:cs="Times New Roman"/>
          <w:b/>
          <w:color w:val="000000" w:themeColor="text1"/>
          <w:sz w:val="23"/>
          <w:szCs w:val="23"/>
        </w:rPr>
        <w:t>t van</w:t>
      </w:r>
      <w:r w:rsidRPr="00271211">
        <w:rPr>
          <w:rFonts w:ascii="Times New Roman" w:hAnsi="Times New Roman" w:cs="Times New Roman"/>
          <w:b/>
          <w:color w:val="000000" w:themeColor="text1"/>
          <w:sz w:val="23"/>
          <w:szCs w:val="23"/>
        </w:rPr>
        <w:t xml:space="preserve"> mij geloven?”</w:t>
      </w:r>
      <w:r w:rsidRPr="00271211">
        <w:rPr>
          <w:rFonts w:ascii="Times New Roman" w:hAnsi="Times New Roman" w:cs="Times New Roman"/>
          <w:color w:val="000000" w:themeColor="text1"/>
          <w:sz w:val="23"/>
          <w:szCs w:val="23"/>
        </w:rPr>
        <w:t xml:space="preserve"> De Mekkanen zeiden </w:t>
      </w:r>
      <w:r w:rsidR="00271211">
        <w:rPr>
          <w:rFonts w:ascii="Times New Roman" w:hAnsi="Times New Roman" w:cs="Times New Roman"/>
          <w:color w:val="000000" w:themeColor="text1"/>
          <w:sz w:val="23"/>
          <w:szCs w:val="23"/>
        </w:rPr>
        <w:t xml:space="preserve">allemaal </w:t>
      </w:r>
      <w:r w:rsidRPr="00271211">
        <w:rPr>
          <w:rFonts w:ascii="Times New Roman" w:hAnsi="Times New Roman" w:cs="Times New Roman"/>
          <w:color w:val="000000" w:themeColor="text1"/>
          <w:sz w:val="23"/>
          <w:szCs w:val="23"/>
        </w:rPr>
        <w:t xml:space="preserve">eendrachtig: </w:t>
      </w:r>
      <w:r w:rsidR="0052321E"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Ja, we zouden dat geloven. Want jij bent een betrouwpaar persoon. Jij bent hét toonbeeld van rechtschapenheid en loyaliteit. Wij hebben jou nog nooit horen liegen.</w:t>
      </w:r>
      <w:r w:rsidR="0052321E"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 xml:space="preserve"> </w:t>
      </w:r>
      <w:r w:rsidR="00271211">
        <w:rPr>
          <w:rFonts w:ascii="Times New Roman" w:hAnsi="Times New Roman" w:cs="Times New Roman"/>
          <w:color w:val="000000" w:themeColor="text1"/>
          <w:sz w:val="23"/>
          <w:szCs w:val="23"/>
        </w:rPr>
        <w:t>De Profeet zei hierop</w:t>
      </w:r>
      <w:r w:rsidRPr="00271211">
        <w:rPr>
          <w:rFonts w:ascii="Times New Roman" w:hAnsi="Times New Roman" w:cs="Times New Roman"/>
          <w:color w:val="000000" w:themeColor="text1"/>
          <w:sz w:val="23"/>
          <w:szCs w:val="23"/>
        </w:rPr>
        <w:t xml:space="preserve">: </w:t>
      </w:r>
      <w:r w:rsidR="00271211">
        <w:rPr>
          <w:rFonts w:ascii="Times New Roman" w:hAnsi="Times New Roman" w:cs="Times New Roman"/>
          <w:color w:val="000000" w:themeColor="text1"/>
          <w:sz w:val="23"/>
          <w:szCs w:val="23"/>
        </w:rPr>
        <w:t>‘</w:t>
      </w:r>
      <w:r w:rsidRPr="00271211">
        <w:rPr>
          <w:rFonts w:ascii="Times New Roman" w:hAnsi="Times New Roman" w:cs="Times New Roman"/>
          <w:b/>
          <w:color w:val="000000" w:themeColor="text1"/>
          <w:sz w:val="23"/>
          <w:szCs w:val="23"/>
        </w:rPr>
        <w:t>Ik waarschuw jullie tegen een pijnlijke bestraffing.</w:t>
      </w:r>
      <w:r w:rsidR="00271211">
        <w:rPr>
          <w:rFonts w:ascii="Times New Roman" w:hAnsi="Times New Roman" w:cs="Times New Roman"/>
          <w:b/>
          <w:color w:val="000000" w:themeColor="text1"/>
          <w:sz w:val="23"/>
          <w:szCs w:val="23"/>
        </w:rPr>
        <w:t>’</w:t>
      </w:r>
      <w:r w:rsidRPr="00271211">
        <w:rPr>
          <w:rStyle w:val="Voetnootmarkering"/>
          <w:rFonts w:ascii="Times New Roman" w:hAnsi="Times New Roman" w:cs="Times New Roman"/>
          <w:color w:val="000000" w:themeColor="text1"/>
          <w:sz w:val="23"/>
          <w:szCs w:val="23"/>
        </w:rPr>
        <w:t xml:space="preserve"> </w:t>
      </w:r>
      <w:r w:rsidRPr="00271211">
        <w:rPr>
          <w:rStyle w:val="Voetnootmarkering"/>
          <w:rFonts w:ascii="Times New Roman" w:hAnsi="Times New Roman" w:cs="Times New Roman"/>
          <w:color w:val="000000" w:themeColor="text1"/>
          <w:sz w:val="23"/>
          <w:szCs w:val="23"/>
        </w:rPr>
        <w:footnoteReference w:id="1"/>
      </w:r>
      <w:r w:rsidRPr="00271211">
        <w:rPr>
          <w:rFonts w:ascii="Times New Roman" w:hAnsi="Times New Roman" w:cs="Times New Roman"/>
          <w:b/>
          <w:color w:val="000000" w:themeColor="text1"/>
          <w:sz w:val="23"/>
          <w:szCs w:val="23"/>
        </w:rPr>
        <w:t xml:space="preserve"> </w:t>
      </w:r>
      <w:r w:rsidRPr="00271211">
        <w:rPr>
          <w:rFonts w:ascii="Times New Roman" w:hAnsi="Times New Roman" w:cs="Times New Roman"/>
          <w:color w:val="000000" w:themeColor="text1"/>
          <w:sz w:val="23"/>
          <w:szCs w:val="23"/>
        </w:rPr>
        <w:t xml:space="preserve">Hij </w:t>
      </w:r>
      <w:r w:rsidR="00BC5D76" w:rsidRPr="00271211">
        <w:rPr>
          <w:rFonts w:ascii="Times New Roman" w:hAnsi="Times New Roman" w:cs="Times New Roman"/>
          <w:color w:val="000000" w:themeColor="text1"/>
          <w:sz w:val="23"/>
          <w:szCs w:val="23"/>
        </w:rPr>
        <w:t>riep</w:t>
      </w:r>
      <w:r w:rsidRPr="00271211">
        <w:rPr>
          <w:rFonts w:ascii="Times New Roman" w:hAnsi="Times New Roman" w:cs="Times New Roman"/>
          <w:color w:val="000000" w:themeColor="text1"/>
          <w:sz w:val="23"/>
          <w:szCs w:val="23"/>
        </w:rPr>
        <w:t xml:space="preserve"> in het bijzijn van de Mekkanen de me</w:t>
      </w:r>
      <w:r w:rsidR="00BC5D76" w:rsidRPr="00271211">
        <w:rPr>
          <w:rFonts w:ascii="Times New Roman" w:hAnsi="Times New Roman" w:cs="Times New Roman"/>
          <w:color w:val="000000" w:themeColor="text1"/>
          <w:sz w:val="23"/>
          <w:szCs w:val="23"/>
        </w:rPr>
        <w:t>nsheid op om in God te geloven. Hij nodigde daarmee iedereen uit om te geloven, en vertrouwen te vinden met dit geloof, om beschermd te zijn tegen elke vorm van angst en bezorgdheid.</w:t>
      </w:r>
    </w:p>
    <w:p w:rsidR="0052321E" w:rsidRPr="00271211" w:rsidRDefault="0052321E" w:rsidP="00402F6E">
      <w:pPr>
        <w:spacing w:line="276" w:lineRule="auto"/>
        <w:contextualSpacing/>
        <w:jc w:val="both"/>
        <w:rPr>
          <w:rFonts w:ascii="Times New Roman" w:hAnsi="Times New Roman" w:cs="Times New Roman"/>
          <w:color w:val="000000" w:themeColor="text1"/>
          <w:sz w:val="23"/>
          <w:szCs w:val="23"/>
        </w:rPr>
      </w:pPr>
    </w:p>
    <w:p w:rsidR="0052321E" w:rsidRPr="00271211" w:rsidRDefault="0052321E"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b/>
          <w:color w:val="000000" w:themeColor="text1"/>
          <w:sz w:val="23"/>
          <w:szCs w:val="23"/>
        </w:rPr>
        <w:t>Beste gelovigen!</w:t>
      </w:r>
    </w:p>
    <w:p w:rsidR="0052321E" w:rsidRPr="00271211" w:rsidRDefault="0052321E"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color w:val="000000" w:themeColor="text1"/>
          <w:sz w:val="23"/>
          <w:szCs w:val="23"/>
        </w:rPr>
        <w:t xml:space="preserve">In de Heilige Qurʾān informeert Allah ons als volgt: </w:t>
      </w:r>
      <w:r w:rsidRPr="00271211">
        <w:rPr>
          <w:rFonts w:ascii="Times New Roman" w:hAnsi="Times New Roman" w:cs="Times New Roman"/>
          <w:b/>
          <w:color w:val="000000" w:themeColor="text1"/>
          <w:sz w:val="23"/>
          <w:szCs w:val="23"/>
        </w:rPr>
        <w:t>‘</w:t>
      </w:r>
      <w:r w:rsidR="00297D4B" w:rsidRPr="00271211">
        <w:rPr>
          <w:rFonts w:ascii="Times New Roman" w:hAnsi="Times New Roman" w:cs="Times New Roman"/>
          <w:b/>
          <w:color w:val="000000" w:themeColor="text1"/>
          <w:sz w:val="23"/>
          <w:szCs w:val="23"/>
        </w:rPr>
        <w:t xml:space="preserve">Wij boden de hemelen, de aarde en de bergen het hun toevertrouwde </w:t>
      </w:r>
      <w:r w:rsidR="00297D4B" w:rsidRPr="00271211">
        <w:rPr>
          <w:rFonts w:ascii="Times New Roman" w:hAnsi="Times New Roman" w:cs="Times New Roman"/>
          <w:color w:val="000000" w:themeColor="text1"/>
          <w:sz w:val="23"/>
          <w:szCs w:val="23"/>
        </w:rPr>
        <w:t>(</w:t>
      </w:r>
      <w:proofErr w:type="gramStart"/>
      <w:r w:rsidR="00297D4B" w:rsidRPr="00271211">
        <w:rPr>
          <w:rFonts w:ascii="Times New Roman" w:hAnsi="Times New Roman" w:cs="Times New Roman"/>
          <w:i/>
          <w:color w:val="000000" w:themeColor="text1"/>
          <w:sz w:val="23"/>
          <w:szCs w:val="23"/>
        </w:rPr>
        <w:t>am</w:t>
      </w:r>
      <w:proofErr w:type="gramEnd"/>
      <w:r w:rsidR="00297D4B" w:rsidRPr="00271211">
        <w:rPr>
          <w:rFonts w:ascii="Times New Roman" w:hAnsi="Times New Roman" w:cs="Times New Roman"/>
          <w:i/>
          <w:color w:val="000000" w:themeColor="text1"/>
          <w:sz w:val="23"/>
          <w:szCs w:val="23"/>
        </w:rPr>
        <w:t>āna</w:t>
      </w:r>
      <w:r w:rsidR="00297D4B" w:rsidRPr="00271211">
        <w:rPr>
          <w:rFonts w:ascii="Times New Roman" w:hAnsi="Times New Roman" w:cs="Times New Roman"/>
          <w:color w:val="000000" w:themeColor="text1"/>
          <w:sz w:val="23"/>
          <w:szCs w:val="23"/>
        </w:rPr>
        <w:t>)</w:t>
      </w:r>
      <w:r w:rsidR="00297D4B" w:rsidRPr="00271211">
        <w:rPr>
          <w:rFonts w:ascii="Times New Roman" w:hAnsi="Times New Roman" w:cs="Times New Roman"/>
          <w:b/>
          <w:color w:val="000000" w:themeColor="text1"/>
          <w:sz w:val="23"/>
          <w:szCs w:val="23"/>
        </w:rPr>
        <w:t xml:space="preserve"> aan, maar zij weigerden dit te dragen. De mens nam het op zich (dit te dragen).’</w:t>
      </w:r>
      <w:r w:rsidR="00297D4B" w:rsidRPr="00271211">
        <w:rPr>
          <w:rStyle w:val="Voetnootmarkering"/>
          <w:rFonts w:ascii="Times New Roman" w:hAnsi="Times New Roman" w:cs="Times New Roman"/>
          <w:color w:val="000000" w:themeColor="text1"/>
          <w:sz w:val="23"/>
          <w:szCs w:val="23"/>
        </w:rPr>
        <w:footnoteReference w:id="2"/>
      </w:r>
      <w:r w:rsidR="00297D4B" w:rsidRPr="00271211">
        <w:rPr>
          <w:rFonts w:ascii="Times New Roman" w:hAnsi="Times New Roman" w:cs="Times New Roman"/>
          <w:b/>
          <w:color w:val="000000" w:themeColor="text1"/>
          <w:sz w:val="23"/>
          <w:szCs w:val="23"/>
        </w:rPr>
        <w:t xml:space="preserve"> </w:t>
      </w:r>
      <w:r w:rsidR="00297D4B" w:rsidRPr="00271211">
        <w:rPr>
          <w:rFonts w:ascii="Times New Roman" w:hAnsi="Times New Roman" w:cs="Times New Roman"/>
          <w:color w:val="000000" w:themeColor="text1"/>
          <w:sz w:val="23"/>
          <w:szCs w:val="23"/>
        </w:rPr>
        <w:t>Na het hebben van geloofsovertuiging (</w:t>
      </w:r>
      <w:r w:rsidR="00297D4B" w:rsidRPr="00271211">
        <w:rPr>
          <w:rFonts w:ascii="Times New Roman" w:hAnsi="Times New Roman" w:cs="Times New Roman"/>
          <w:i/>
          <w:color w:val="000000" w:themeColor="text1"/>
          <w:sz w:val="23"/>
          <w:szCs w:val="23"/>
        </w:rPr>
        <w:t>īmān</w:t>
      </w:r>
      <w:r w:rsidR="00297D4B" w:rsidRPr="00271211">
        <w:rPr>
          <w:rFonts w:ascii="Times New Roman" w:hAnsi="Times New Roman" w:cs="Times New Roman"/>
          <w:color w:val="000000" w:themeColor="text1"/>
          <w:sz w:val="23"/>
          <w:szCs w:val="23"/>
        </w:rPr>
        <w:t>), is vertrouwen (</w:t>
      </w:r>
      <w:proofErr w:type="gramStart"/>
      <w:r w:rsidR="00297D4B" w:rsidRPr="00271211">
        <w:rPr>
          <w:rFonts w:ascii="Times New Roman" w:hAnsi="Times New Roman" w:cs="Times New Roman"/>
          <w:i/>
          <w:color w:val="000000" w:themeColor="text1"/>
          <w:sz w:val="23"/>
          <w:szCs w:val="23"/>
        </w:rPr>
        <w:t>a</w:t>
      </w:r>
      <w:r w:rsidR="00297D4B" w:rsidRPr="00271211">
        <w:rPr>
          <w:rFonts w:ascii="Times New Roman" w:hAnsi="Times New Roman" w:cs="Times New Roman"/>
          <w:i/>
          <w:color w:val="000000" w:themeColor="text1"/>
          <w:sz w:val="23"/>
          <w:szCs w:val="23"/>
        </w:rPr>
        <w:t>m</w:t>
      </w:r>
      <w:proofErr w:type="gramEnd"/>
      <w:r w:rsidR="00297D4B" w:rsidRPr="00271211">
        <w:rPr>
          <w:rFonts w:ascii="Times New Roman" w:hAnsi="Times New Roman" w:cs="Times New Roman"/>
          <w:i/>
          <w:color w:val="000000" w:themeColor="text1"/>
          <w:sz w:val="23"/>
          <w:szCs w:val="23"/>
        </w:rPr>
        <w:t>ān</w:t>
      </w:r>
      <w:r w:rsidR="00297D4B" w:rsidRPr="00271211">
        <w:rPr>
          <w:rFonts w:ascii="Times New Roman" w:hAnsi="Times New Roman" w:cs="Times New Roman"/>
          <w:color w:val="000000" w:themeColor="text1"/>
          <w:sz w:val="23"/>
          <w:szCs w:val="23"/>
        </w:rPr>
        <w:t xml:space="preserve">) het grootste zegen van Allah. Onze Heer heeft het universum toevertrouwd aan de mensen en ons opgedragen om te werken aan een veilige wereld. </w:t>
      </w:r>
      <w:r w:rsidR="007A4583" w:rsidRPr="00271211">
        <w:rPr>
          <w:rFonts w:ascii="Times New Roman" w:hAnsi="Times New Roman" w:cs="Times New Roman"/>
          <w:color w:val="000000" w:themeColor="text1"/>
          <w:sz w:val="23"/>
          <w:szCs w:val="23"/>
        </w:rPr>
        <w:t xml:space="preserve">Hij beveelt de mensen om elkaar te vertrouwen, maar ook dat buren elkaar vertrouwen en dat een werkgever een werknemer kan vertrouwen. </w:t>
      </w:r>
      <w:r w:rsidR="007A4583" w:rsidRPr="00271211">
        <w:rPr>
          <w:rFonts w:ascii="Times New Roman" w:hAnsi="Times New Roman" w:cs="Times New Roman"/>
          <w:color w:val="000000" w:themeColor="text1"/>
          <w:sz w:val="23"/>
          <w:szCs w:val="23"/>
        </w:rPr>
        <w:br/>
      </w:r>
      <w:r w:rsidR="007A4583" w:rsidRPr="00271211">
        <w:rPr>
          <w:rFonts w:ascii="Times New Roman" w:hAnsi="Times New Roman" w:cs="Times New Roman"/>
          <w:color w:val="000000" w:themeColor="text1"/>
          <w:sz w:val="23"/>
          <w:szCs w:val="23"/>
        </w:rPr>
        <w:br/>
      </w:r>
      <w:r w:rsidR="007A4583" w:rsidRPr="00271211">
        <w:rPr>
          <w:rFonts w:ascii="Times New Roman" w:hAnsi="Times New Roman" w:cs="Times New Roman"/>
          <w:b/>
          <w:color w:val="000000" w:themeColor="text1"/>
          <w:sz w:val="23"/>
          <w:szCs w:val="23"/>
        </w:rPr>
        <w:t>Beste broeders!</w:t>
      </w:r>
    </w:p>
    <w:p w:rsidR="007A4583" w:rsidRPr="00271211" w:rsidRDefault="007A4583"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 xml:space="preserve">Helaas zien we dat de mensheid zo hard is achteruitgegaan, dat de toekomst van de mensheid onder druk staat. Door de hebzucht van mensen, is het evenwicht in de natuur verstoord. Spijtig genoeg </w:t>
      </w:r>
      <w:r w:rsidRPr="00271211">
        <w:rPr>
          <w:rFonts w:ascii="Times New Roman" w:hAnsi="Times New Roman" w:cs="Times New Roman"/>
          <w:color w:val="000000" w:themeColor="text1"/>
          <w:sz w:val="23"/>
          <w:szCs w:val="23"/>
        </w:rPr>
        <w:t xml:space="preserve">zijn ook de gelovigen er niet in geslaagd zichzelf te beschermen. </w:t>
      </w:r>
    </w:p>
    <w:p w:rsidR="007A4583" w:rsidRPr="00271211" w:rsidRDefault="007A4583" w:rsidP="00402F6E">
      <w:pPr>
        <w:spacing w:line="276" w:lineRule="auto"/>
        <w:contextualSpacing/>
        <w:jc w:val="both"/>
        <w:rPr>
          <w:rFonts w:ascii="Times New Roman" w:hAnsi="Times New Roman" w:cs="Times New Roman"/>
          <w:color w:val="000000" w:themeColor="text1"/>
          <w:sz w:val="23"/>
          <w:szCs w:val="23"/>
        </w:rPr>
      </w:pPr>
    </w:p>
    <w:p w:rsidR="00E55238" w:rsidRPr="00271211" w:rsidRDefault="007A4583"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color w:val="000000" w:themeColor="text1"/>
          <w:sz w:val="23"/>
          <w:szCs w:val="23"/>
        </w:rPr>
        <w:t>Het gemeenschappelijke doel van alle profeten is het verkondigen van de éénheid van God (</w:t>
      </w:r>
      <w:r w:rsidRPr="00271211">
        <w:rPr>
          <w:rFonts w:ascii="Times New Roman" w:hAnsi="Times New Roman" w:cs="Times New Roman"/>
          <w:i/>
          <w:color w:val="000000" w:themeColor="text1"/>
          <w:sz w:val="23"/>
          <w:szCs w:val="23"/>
        </w:rPr>
        <w:t>tawḥīd</w:t>
      </w:r>
      <w:r w:rsidRPr="00271211">
        <w:rPr>
          <w:rFonts w:ascii="Times New Roman" w:hAnsi="Times New Roman" w:cs="Times New Roman"/>
          <w:color w:val="000000" w:themeColor="text1"/>
          <w:sz w:val="23"/>
          <w:szCs w:val="23"/>
        </w:rPr>
        <w:t>) en het plaatsen van geloof (</w:t>
      </w:r>
      <w:r w:rsidRPr="00271211">
        <w:rPr>
          <w:rFonts w:ascii="Times New Roman" w:hAnsi="Times New Roman" w:cs="Times New Roman"/>
          <w:i/>
          <w:color w:val="000000" w:themeColor="text1"/>
          <w:sz w:val="23"/>
          <w:szCs w:val="23"/>
        </w:rPr>
        <w:t>īmān</w:t>
      </w:r>
      <w:r w:rsidRPr="00271211">
        <w:rPr>
          <w:rFonts w:ascii="Times New Roman" w:hAnsi="Times New Roman" w:cs="Times New Roman"/>
          <w:color w:val="000000" w:themeColor="text1"/>
          <w:sz w:val="23"/>
          <w:szCs w:val="23"/>
        </w:rPr>
        <w:t xml:space="preserve">) in de harten van de mensen om uiteindelijk – als gemeenschap – elkaars vertrouwen te winnen. </w:t>
      </w:r>
      <w:r w:rsidR="00EE7816" w:rsidRPr="00271211">
        <w:rPr>
          <w:rFonts w:ascii="Times New Roman" w:hAnsi="Times New Roman" w:cs="Times New Roman"/>
          <w:color w:val="000000" w:themeColor="text1"/>
          <w:sz w:val="23"/>
          <w:szCs w:val="23"/>
        </w:rPr>
        <w:t xml:space="preserve">Het is de bedoeling dat het leven, het geloof, bezittingen en het nageslacht gewaarborgd </w:t>
      </w:r>
      <w:r w:rsidR="00271211">
        <w:rPr>
          <w:rFonts w:ascii="Times New Roman" w:hAnsi="Times New Roman" w:cs="Times New Roman"/>
          <w:color w:val="000000" w:themeColor="text1"/>
          <w:sz w:val="23"/>
          <w:szCs w:val="23"/>
        </w:rPr>
        <w:t>zijn</w:t>
      </w:r>
      <w:r w:rsidR="00EE7816" w:rsidRPr="00271211">
        <w:rPr>
          <w:rFonts w:ascii="Times New Roman" w:hAnsi="Times New Roman" w:cs="Times New Roman"/>
          <w:color w:val="000000" w:themeColor="text1"/>
          <w:sz w:val="23"/>
          <w:szCs w:val="23"/>
        </w:rPr>
        <w:t xml:space="preserve"> in </w:t>
      </w:r>
      <w:r w:rsidR="00EE7816" w:rsidRPr="00271211">
        <w:rPr>
          <w:rFonts w:ascii="Times New Roman" w:hAnsi="Times New Roman" w:cs="Times New Roman"/>
          <w:color w:val="000000" w:themeColor="text1"/>
          <w:sz w:val="23"/>
          <w:szCs w:val="23"/>
        </w:rPr>
        <w:t>de gemeenschap</w:t>
      </w:r>
      <w:r w:rsidR="00EE7816" w:rsidRPr="00271211">
        <w:rPr>
          <w:rFonts w:ascii="Times New Roman" w:hAnsi="Times New Roman" w:cs="Times New Roman"/>
          <w:color w:val="000000" w:themeColor="text1"/>
          <w:sz w:val="23"/>
          <w:szCs w:val="23"/>
        </w:rPr>
        <w:t>. De Profeet (vzmh) heeft zijn hele leven gestreden hiervoor. Hij heeft een verbinding tot stand gebracht tussen geloof (</w:t>
      </w:r>
      <w:r w:rsidR="00EE7816" w:rsidRPr="00271211">
        <w:rPr>
          <w:rFonts w:ascii="Times New Roman" w:hAnsi="Times New Roman" w:cs="Times New Roman"/>
          <w:i/>
          <w:color w:val="000000" w:themeColor="text1"/>
          <w:sz w:val="23"/>
          <w:szCs w:val="23"/>
        </w:rPr>
        <w:t>īmān</w:t>
      </w:r>
      <w:r w:rsidR="00EE7816" w:rsidRPr="00271211">
        <w:rPr>
          <w:rFonts w:ascii="Times New Roman" w:hAnsi="Times New Roman" w:cs="Times New Roman"/>
          <w:color w:val="000000" w:themeColor="text1"/>
          <w:sz w:val="23"/>
          <w:szCs w:val="23"/>
        </w:rPr>
        <w:t>) en vertrouwen (</w:t>
      </w:r>
      <w:proofErr w:type="gramStart"/>
      <w:r w:rsidR="00EE7816" w:rsidRPr="00271211">
        <w:rPr>
          <w:rFonts w:ascii="Times New Roman" w:hAnsi="Times New Roman" w:cs="Times New Roman"/>
          <w:i/>
          <w:color w:val="000000" w:themeColor="text1"/>
          <w:sz w:val="23"/>
          <w:szCs w:val="23"/>
        </w:rPr>
        <w:t>am</w:t>
      </w:r>
      <w:proofErr w:type="gramEnd"/>
      <w:r w:rsidR="00EE7816" w:rsidRPr="00271211">
        <w:rPr>
          <w:rFonts w:ascii="Times New Roman" w:hAnsi="Times New Roman" w:cs="Times New Roman"/>
          <w:i/>
          <w:color w:val="000000" w:themeColor="text1"/>
          <w:sz w:val="23"/>
          <w:szCs w:val="23"/>
        </w:rPr>
        <w:t>ān</w:t>
      </w:r>
      <w:r w:rsidR="00EE7816" w:rsidRPr="00271211">
        <w:rPr>
          <w:rFonts w:ascii="Times New Roman" w:hAnsi="Times New Roman" w:cs="Times New Roman"/>
          <w:color w:val="000000" w:themeColor="text1"/>
          <w:sz w:val="23"/>
          <w:szCs w:val="23"/>
        </w:rPr>
        <w:t xml:space="preserve">). </w:t>
      </w:r>
      <w:r w:rsidR="00ED13D8" w:rsidRPr="00271211">
        <w:rPr>
          <w:rFonts w:ascii="Times New Roman" w:hAnsi="Times New Roman" w:cs="Times New Roman"/>
          <w:color w:val="000000" w:themeColor="text1"/>
          <w:sz w:val="23"/>
          <w:szCs w:val="23"/>
        </w:rPr>
        <w:t xml:space="preserve">Onze Profeet omschreef een </w:t>
      </w:r>
      <w:r w:rsidR="00EE7816" w:rsidRPr="00271211">
        <w:rPr>
          <w:rFonts w:ascii="Times New Roman" w:hAnsi="Times New Roman" w:cs="Times New Roman"/>
          <w:color w:val="000000" w:themeColor="text1"/>
          <w:sz w:val="23"/>
          <w:szCs w:val="23"/>
        </w:rPr>
        <w:t>gelovige (</w:t>
      </w:r>
      <w:r w:rsidR="00EE7816" w:rsidRPr="00271211">
        <w:rPr>
          <w:rFonts w:ascii="Times New Roman" w:hAnsi="Times New Roman" w:cs="Times New Roman"/>
          <w:i/>
          <w:color w:val="000000" w:themeColor="text1"/>
          <w:sz w:val="23"/>
          <w:szCs w:val="23"/>
        </w:rPr>
        <w:t>muʾmin</w:t>
      </w:r>
      <w:r w:rsidR="00EE7816" w:rsidRPr="00271211">
        <w:rPr>
          <w:rFonts w:ascii="Times New Roman" w:hAnsi="Times New Roman" w:cs="Times New Roman"/>
          <w:color w:val="000000" w:themeColor="text1"/>
          <w:sz w:val="23"/>
          <w:szCs w:val="23"/>
        </w:rPr>
        <w:t>)</w:t>
      </w:r>
      <w:r w:rsidR="00ED13D8" w:rsidRPr="00271211">
        <w:rPr>
          <w:rFonts w:ascii="Times New Roman" w:hAnsi="Times New Roman" w:cs="Times New Roman"/>
          <w:color w:val="000000" w:themeColor="text1"/>
          <w:sz w:val="23"/>
          <w:szCs w:val="23"/>
        </w:rPr>
        <w:t xml:space="preserve"> als </w:t>
      </w:r>
      <w:r w:rsidR="00ED13D8" w:rsidRPr="00271211">
        <w:rPr>
          <w:rFonts w:ascii="Times New Roman" w:hAnsi="Times New Roman" w:cs="Times New Roman"/>
          <w:b/>
          <w:color w:val="000000" w:themeColor="text1"/>
          <w:sz w:val="23"/>
          <w:szCs w:val="23"/>
        </w:rPr>
        <w:t>‘</w:t>
      </w:r>
      <w:r w:rsidR="00CC411D" w:rsidRPr="00271211">
        <w:rPr>
          <w:rFonts w:ascii="Times New Roman" w:hAnsi="Times New Roman" w:cs="Times New Roman"/>
          <w:b/>
          <w:color w:val="000000" w:themeColor="text1"/>
          <w:sz w:val="23"/>
          <w:szCs w:val="23"/>
        </w:rPr>
        <w:t xml:space="preserve">Iemand voor </w:t>
      </w:r>
      <w:proofErr w:type="gramStart"/>
      <w:r w:rsidR="00CC411D" w:rsidRPr="00271211">
        <w:rPr>
          <w:rFonts w:ascii="Times New Roman" w:hAnsi="Times New Roman" w:cs="Times New Roman"/>
          <w:b/>
          <w:color w:val="000000" w:themeColor="text1"/>
          <w:sz w:val="23"/>
          <w:szCs w:val="23"/>
        </w:rPr>
        <w:t>wiens</w:t>
      </w:r>
      <w:proofErr w:type="gramEnd"/>
      <w:r w:rsidR="00CC411D" w:rsidRPr="00271211">
        <w:rPr>
          <w:rFonts w:ascii="Times New Roman" w:hAnsi="Times New Roman" w:cs="Times New Roman"/>
          <w:b/>
          <w:color w:val="000000" w:themeColor="text1"/>
          <w:sz w:val="23"/>
          <w:szCs w:val="23"/>
        </w:rPr>
        <w:t xml:space="preserve"> tong en hand </w:t>
      </w:r>
      <w:r w:rsidR="00EE7816" w:rsidRPr="00271211">
        <w:rPr>
          <w:rFonts w:ascii="Times New Roman" w:hAnsi="Times New Roman" w:cs="Times New Roman"/>
          <w:b/>
          <w:color w:val="000000" w:themeColor="text1"/>
          <w:sz w:val="23"/>
          <w:szCs w:val="23"/>
        </w:rPr>
        <w:t>mensen</w:t>
      </w:r>
      <w:r w:rsidR="00CC411D" w:rsidRPr="00271211">
        <w:rPr>
          <w:rFonts w:ascii="Times New Roman" w:hAnsi="Times New Roman" w:cs="Times New Roman"/>
          <w:b/>
          <w:color w:val="000000" w:themeColor="text1"/>
          <w:sz w:val="23"/>
          <w:szCs w:val="23"/>
        </w:rPr>
        <w:t xml:space="preserve"> veilig zijn.’</w:t>
      </w:r>
      <w:r w:rsidR="00CC411D" w:rsidRPr="00271211">
        <w:rPr>
          <w:rStyle w:val="Voetnootmarkering"/>
          <w:rFonts w:ascii="Times New Roman" w:hAnsi="Times New Roman" w:cs="Times New Roman"/>
          <w:color w:val="000000" w:themeColor="text1"/>
          <w:sz w:val="23"/>
          <w:szCs w:val="23"/>
        </w:rPr>
        <w:footnoteReference w:id="3"/>
      </w:r>
    </w:p>
    <w:p w:rsidR="00EE7816" w:rsidRPr="00271211" w:rsidRDefault="00EE7816" w:rsidP="00402F6E">
      <w:pPr>
        <w:spacing w:line="276" w:lineRule="auto"/>
        <w:contextualSpacing/>
        <w:jc w:val="both"/>
        <w:rPr>
          <w:rFonts w:ascii="Times New Roman" w:hAnsi="Times New Roman" w:cs="Times New Roman"/>
          <w:b/>
          <w:color w:val="000000" w:themeColor="text1"/>
          <w:sz w:val="23"/>
          <w:szCs w:val="23"/>
        </w:rPr>
      </w:pPr>
    </w:p>
    <w:p w:rsidR="00EE7816" w:rsidRPr="00271211" w:rsidRDefault="00EE7816"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b/>
          <w:color w:val="000000" w:themeColor="text1"/>
          <w:sz w:val="23"/>
          <w:szCs w:val="23"/>
        </w:rPr>
        <w:t>Beste broeders!</w:t>
      </w:r>
    </w:p>
    <w:p w:rsidR="00EE7816" w:rsidRPr="00271211" w:rsidRDefault="00EE7816"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 xml:space="preserve">Onze taak is om betrouwbare gelovigen te zijn. Pas dan kunnen we steun genieten van Allah en zal Hij ons beschermen tegen </w:t>
      </w:r>
      <w:r w:rsidR="00B13CAC" w:rsidRPr="00271211">
        <w:rPr>
          <w:rFonts w:ascii="Times New Roman" w:hAnsi="Times New Roman" w:cs="Times New Roman"/>
          <w:color w:val="000000" w:themeColor="text1"/>
          <w:sz w:val="23"/>
          <w:szCs w:val="23"/>
        </w:rPr>
        <w:t xml:space="preserve">angst en verdriet. En pas als wij ons betrouwbaar opstellen, kunnen we veiligheid verwachten in onze huizen, op onze werkplekken, in onze straten, steden en </w:t>
      </w:r>
      <w:r w:rsidR="00271211">
        <w:rPr>
          <w:rFonts w:ascii="Times New Roman" w:hAnsi="Times New Roman" w:cs="Times New Roman"/>
          <w:color w:val="000000" w:themeColor="text1"/>
          <w:sz w:val="23"/>
          <w:szCs w:val="23"/>
        </w:rPr>
        <w:t xml:space="preserve">in </w:t>
      </w:r>
      <w:r w:rsidR="00B13CAC" w:rsidRPr="00271211">
        <w:rPr>
          <w:rFonts w:ascii="Times New Roman" w:hAnsi="Times New Roman" w:cs="Times New Roman"/>
          <w:color w:val="000000" w:themeColor="text1"/>
          <w:sz w:val="23"/>
          <w:szCs w:val="23"/>
        </w:rPr>
        <w:t>de hele wereld. Laten we niet vergeten; religie (</w:t>
      </w:r>
      <w:r w:rsidR="005F34ED" w:rsidRPr="00271211">
        <w:rPr>
          <w:rFonts w:ascii="Times New Roman" w:hAnsi="Times New Roman" w:cs="Times New Roman"/>
          <w:i/>
          <w:color w:val="000000" w:themeColor="text1"/>
          <w:sz w:val="23"/>
          <w:szCs w:val="23"/>
        </w:rPr>
        <w:t>dīn</w:t>
      </w:r>
      <w:r w:rsidR="00B13CAC" w:rsidRPr="00271211">
        <w:rPr>
          <w:rFonts w:ascii="Times New Roman" w:hAnsi="Times New Roman" w:cs="Times New Roman"/>
          <w:color w:val="000000" w:themeColor="text1"/>
          <w:sz w:val="23"/>
          <w:szCs w:val="23"/>
        </w:rPr>
        <w:t>)</w:t>
      </w:r>
      <w:r w:rsidR="005F34ED" w:rsidRPr="00271211">
        <w:rPr>
          <w:rFonts w:ascii="Times New Roman" w:hAnsi="Times New Roman" w:cs="Times New Roman"/>
          <w:color w:val="000000" w:themeColor="text1"/>
          <w:sz w:val="23"/>
          <w:szCs w:val="23"/>
        </w:rPr>
        <w:t xml:space="preserve"> staat gelijk aan vertrouwen. Een gelovige hoort betrouwbaar te handelen.</w:t>
      </w:r>
    </w:p>
    <w:p w:rsidR="005F34ED" w:rsidRPr="00271211" w:rsidRDefault="005F34ED" w:rsidP="00402F6E">
      <w:pPr>
        <w:spacing w:line="276" w:lineRule="auto"/>
        <w:contextualSpacing/>
        <w:jc w:val="both"/>
        <w:rPr>
          <w:rFonts w:ascii="Times New Roman" w:hAnsi="Times New Roman" w:cs="Times New Roman"/>
          <w:color w:val="000000" w:themeColor="text1"/>
          <w:sz w:val="23"/>
          <w:szCs w:val="23"/>
        </w:rPr>
      </w:pPr>
    </w:p>
    <w:p w:rsidR="005F34ED" w:rsidRPr="00271211" w:rsidRDefault="005F34ED"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b/>
          <w:color w:val="000000" w:themeColor="text1"/>
          <w:sz w:val="23"/>
          <w:szCs w:val="23"/>
        </w:rPr>
        <w:t>Beste broeders!</w:t>
      </w:r>
    </w:p>
    <w:p w:rsidR="007952E4" w:rsidRPr="00271211" w:rsidRDefault="005F34ED"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 xml:space="preserve">Aanstaande zondagavond 23 april staan we stil bij een belangrijke gebeurtenis; we herdenken dan </w:t>
      </w:r>
      <w:r w:rsidRPr="00271211">
        <w:rPr>
          <w:rFonts w:ascii="Times New Roman" w:hAnsi="Times New Roman" w:cs="Times New Roman"/>
          <w:i/>
          <w:color w:val="000000" w:themeColor="text1"/>
          <w:sz w:val="23"/>
          <w:szCs w:val="23"/>
        </w:rPr>
        <w:t>Isrāʾ</w:t>
      </w:r>
      <w:r w:rsidRPr="00271211">
        <w:rPr>
          <w:rFonts w:ascii="Times New Roman" w:hAnsi="Times New Roman" w:cs="Times New Roman"/>
          <w:color w:val="000000" w:themeColor="text1"/>
          <w:sz w:val="23"/>
          <w:szCs w:val="23"/>
        </w:rPr>
        <w:t xml:space="preserve"> en </w:t>
      </w:r>
      <w:r w:rsidRPr="00271211">
        <w:rPr>
          <w:rFonts w:ascii="Times New Roman" w:hAnsi="Times New Roman" w:cs="Times New Roman"/>
          <w:i/>
          <w:color w:val="000000" w:themeColor="text1"/>
          <w:sz w:val="23"/>
          <w:szCs w:val="23"/>
        </w:rPr>
        <w:t>Miʿrāj</w:t>
      </w:r>
      <w:r w:rsidRPr="00271211">
        <w:rPr>
          <w:rFonts w:ascii="Times New Roman" w:hAnsi="Times New Roman" w:cs="Times New Roman"/>
          <w:color w:val="000000" w:themeColor="text1"/>
          <w:sz w:val="23"/>
          <w:szCs w:val="23"/>
        </w:rPr>
        <w:t xml:space="preserve">, beter bekend als de Hemelreis van de Profeet. In die nacht reisde de Profeet van Masjid al-Ḥarām (Makka) naar Masjid al-Aqsā (Jeruzalem) (dit noemen we </w:t>
      </w:r>
      <w:r w:rsidRPr="00271211">
        <w:rPr>
          <w:rFonts w:ascii="Times New Roman" w:hAnsi="Times New Roman" w:cs="Times New Roman"/>
          <w:i/>
          <w:color w:val="000000" w:themeColor="text1"/>
          <w:sz w:val="23"/>
          <w:szCs w:val="23"/>
        </w:rPr>
        <w:t>Isrāʾ</w:t>
      </w:r>
      <w:r w:rsidRPr="00271211">
        <w:rPr>
          <w:rFonts w:ascii="Times New Roman" w:hAnsi="Times New Roman" w:cs="Times New Roman"/>
          <w:color w:val="000000" w:themeColor="text1"/>
          <w:sz w:val="23"/>
          <w:szCs w:val="23"/>
        </w:rPr>
        <w:t>)</w:t>
      </w:r>
      <w:r w:rsidRPr="00271211">
        <w:rPr>
          <w:rFonts w:ascii="Times New Roman" w:hAnsi="Times New Roman" w:cs="Times New Roman"/>
          <w:i/>
          <w:color w:val="000000" w:themeColor="text1"/>
          <w:sz w:val="23"/>
          <w:szCs w:val="23"/>
        </w:rPr>
        <w:t xml:space="preserve"> </w:t>
      </w:r>
      <w:r w:rsidRPr="00271211">
        <w:rPr>
          <w:rFonts w:ascii="Times New Roman" w:hAnsi="Times New Roman" w:cs="Times New Roman"/>
          <w:color w:val="000000" w:themeColor="text1"/>
          <w:sz w:val="23"/>
          <w:szCs w:val="23"/>
        </w:rPr>
        <w:t xml:space="preserve">en vandaaruit steeg hij op naar de hemel naar de aanwezigheid van Allah (dit noemen we </w:t>
      </w:r>
      <w:r w:rsidRPr="00271211">
        <w:rPr>
          <w:rFonts w:ascii="Times New Roman" w:hAnsi="Times New Roman" w:cs="Times New Roman"/>
          <w:i/>
          <w:color w:val="000000" w:themeColor="text1"/>
          <w:sz w:val="23"/>
          <w:szCs w:val="23"/>
        </w:rPr>
        <w:t>Miʿrāj</w:t>
      </w:r>
      <w:r w:rsidRPr="00271211">
        <w:rPr>
          <w:rFonts w:ascii="Times New Roman" w:hAnsi="Times New Roman" w:cs="Times New Roman"/>
          <w:color w:val="000000" w:themeColor="text1"/>
          <w:sz w:val="23"/>
          <w:szCs w:val="23"/>
        </w:rPr>
        <w:t>). Het geschenk van die nacht is de verplichting van het vijfmaal daags bidden (</w:t>
      </w:r>
      <w:r w:rsidRPr="00271211">
        <w:rPr>
          <w:rFonts w:ascii="Times New Roman" w:hAnsi="Times New Roman" w:cs="Times New Roman"/>
          <w:i/>
          <w:color w:val="000000" w:themeColor="text1"/>
          <w:sz w:val="23"/>
          <w:szCs w:val="23"/>
        </w:rPr>
        <w:t>ṣalāt</w:t>
      </w:r>
      <w:r w:rsidRPr="00271211">
        <w:rPr>
          <w:rFonts w:ascii="Times New Roman" w:hAnsi="Times New Roman" w:cs="Times New Roman"/>
          <w:color w:val="000000" w:themeColor="text1"/>
          <w:sz w:val="23"/>
          <w:szCs w:val="23"/>
        </w:rPr>
        <w:t>).</w:t>
      </w:r>
      <w:r w:rsidR="00271211" w:rsidRPr="00271211">
        <w:rPr>
          <w:rFonts w:ascii="Times New Roman" w:hAnsi="Times New Roman" w:cs="Times New Roman"/>
          <w:color w:val="000000" w:themeColor="text1"/>
          <w:sz w:val="23"/>
          <w:szCs w:val="23"/>
        </w:rPr>
        <w:t xml:space="preserve"> De </w:t>
      </w:r>
      <w:r w:rsidR="00271211" w:rsidRPr="00271211">
        <w:rPr>
          <w:rFonts w:ascii="Times New Roman" w:hAnsi="Times New Roman" w:cs="Times New Roman"/>
          <w:i/>
          <w:color w:val="000000" w:themeColor="text1"/>
          <w:sz w:val="23"/>
          <w:szCs w:val="23"/>
        </w:rPr>
        <w:t>ṣalāt</w:t>
      </w:r>
      <w:r w:rsidR="00271211" w:rsidRPr="00271211">
        <w:rPr>
          <w:rFonts w:ascii="Times New Roman" w:hAnsi="Times New Roman" w:cs="Times New Roman"/>
          <w:color w:val="000000" w:themeColor="text1"/>
          <w:sz w:val="23"/>
          <w:szCs w:val="23"/>
        </w:rPr>
        <w:t xml:space="preserve"> is geen last, maar een zegen. Allah heeft geen behoefte aan onze aanbiddingen; de </w:t>
      </w:r>
      <w:r w:rsidR="00271211" w:rsidRPr="00271211">
        <w:rPr>
          <w:rFonts w:ascii="Times New Roman" w:hAnsi="Times New Roman" w:cs="Times New Roman"/>
          <w:i/>
          <w:color w:val="000000" w:themeColor="text1"/>
          <w:sz w:val="23"/>
          <w:szCs w:val="23"/>
        </w:rPr>
        <w:t>ṣalāt</w:t>
      </w:r>
      <w:r w:rsidR="00271211" w:rsidRPr="00271211">
        <w:rPr>
          <w:rFonts w:ascii="Times New Roman" w:hAnsi="Times New Roman" w:cs="Times New Roman"/>
          <w:color w:val="000000" w:themeColor="text1"/>
          <w:sz w:val="23"/>
          <w:szCs w:val="23"/>
        </w:rPr>
        <w:t xml:space="preserve"> is verplicht (</w:t>
      </w:r>
      <w:r w:rsidR="00271211" w:rsidRPr="00271211">
        <w:rPr>
          <w:rFonts w:ascii="Times New Roman" w:hAnsi="Times New Roman" w:cs="Times New Roman"/>
          <w:i/>
          <w:color w:val="000000" w:themeColor="text1"/>
          <w:sz w:val="23"/>
          <w:szCs w:val="23"/>
        </w:rPr>
        <w:t>farḍ</w:t>
      </w:r>
      <w:r w:rsidR="00271211" w:rsidRPr="00271211">
        <w:rPr>
          <w:rFonts w:ascii="Times New Roman" w:hAnsi="Times New Roman" w:cs="Times New Roman"/>
          <w:color w:val="000000" w:themeColor="text1"/>
          <w:sz w:val="23"/>
          <w:szCs w:val="23"/>
        </w:rPr>
        <w:t>) omdat wij het zélf nodig hebben. Ik feliciteer iedereen alvast met het bereiken van deze mooie nacht.</w:t>
      </w:r>
    </w:p>
    <w:p w:rsidR="00271211" w:rsidRDefault="00271211" w:rsidP="00402F6E">
      <w:pPr>
        <w:spacing w:line="276" w:lineRule="auto"/>
        <w:contextualSpacing/>
        <w:jc w:val="both"/>
        <w:rPr>
          <w:rFonts w:ascii="Times New Roman" w:hAnsi="Times New Roman" w:cs="Times New Roman"/>
          <w:b/>
          <w:color w:val="000000" w:themeColor="text1"/>
        </w:rPr>
      </w:pPr>
    </w:p>
    <w:p w:rsidR="00271211" w:rsidRDefault="00271211" w:rsidP="00402F6E">
      <w:pPr>
        <w:spacing w:line="276" w:lineRule="auto"/>
        <w:contextualSpacing/>
        <w:jc w:val="both"/>
        <w:rPr>
          <w:rFonts w:ascii="Times New Roman" w:hAnsi="Times New Roman" w:cs="Times New Roman"/>
          <w:b/>
          <w:color w:val="000000" w:themeColor="text1"/>
        </w:rPr>
      </w:pPr>
      <w:bookmarkStart w:id="0" w:name="_GoBack"/>
      <w:bookmarkEnd w:id="0"/>
    </w:p>
    <w:p w:rsidR="00271211" w:rsidRDefault="00271211" w:rsidP="00402F6E">
      <w:pPr>
        <w:spacing w:line="276" w:lineRule="auto"/>
        <w:contextualSpacing/>
        <w:jc w:val="both"/>
        <w:rPr>
          <w:rFonts w:ascii="Times New Roman" w:hAnsi="Times New Roman" w:cs="Times New Roman"/>
          <w:b/>
          <w:color w:val="000000" w:themeColor="text1"/>
        </w:rPr>
      </w:pPr>
    </w:p>
    <w:p w:rsidR="00271211" w:rsidRDefault="00271211" w:rsidP="00402F6E">
      <w:pPr>
        <w:spacing w:line="276" w:lineRule="auto"/>
        <w:contextualSpacing/>
        <w:jc w:val="both"/>
        <w:rPr>
          <w:rFonts w:ascii="Times New Roman" w:hAnsi="Times New Roman" w:cs="Times New Roman"/>
          <w:b/>
          <w:color w:val="000000" w:themeColor="text1"/>
        </w:rPr>
      </w:pP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4A" w:rsidRDefault="00E1624A" w:rsidP="009E60E2">
      <w:r>
        <w:separator/>
      </w:r>
    </w:p>
  </w:endnote>
  <w:endnote w:type="continuationSeparator" w:id="0">
    <w:p w:rsidR="00E1624A" w:rsidRDefault="00E1624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aikh Hamdullah Basic">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4A" w:rsidRDefault="00E1624A" w:rsidP="009E60E2">
      <w:r>
        <w:separator/>
      </w:r>
    </w:p>
  </w:footnote>
  <w:footnote w:type="continuationSeparator" w:id="0">
    <w:p w:rsidR="00E1624A" w:rsidRDefault="00E1624A" w:rsidP="009E60E2">
      <w:r>
        <w:continuationSeparator/>
      </w:r>
    </w:p>
  </w:footnote>
  <w:footnote w:id="1">
    <w:p w:rsidR="005C6C96" w:rsidRPr="00271211" w:rsidRDefault="005C6C96" w:rsidP="005C6C96">
      <w:pPr>
        <w:pStyle w:val="Voetnoottekst"/>
        <w:rPr>
          <w:rFonts w:ascii="Times New Roman" w:hAnsi="Times New Roman" w:cs="Times New Roman"/>
        </w:rPr>
      </w:pPr>
      <w:r w:rsidRPr="00271211">
        <w:rPr>
          <w:rStyle w:val="Voetnootmarkering"/>
          <w:rFonts w:ascii="Times New Roman" w:hAnsi="Times New Roman" w:cs="Times New Roman"/>
        </w:rPr>
        <w:footnoteRef/>
      </w:r>
      <w:r w:rsidRPr="00271211">
        <w:rPr>
          <w:rFonts w:ascii="Times New Roman" w:hAnsi="Times New Roman" w:cs="Times New Roman"/>
        </w:rPr>
        <w:t xml:space="preserve"> Al-Bukhārī &amp; Al-Muslim.</w:t>
      </w:r>
    </w:p>
  </w:footnote>
  <w:footnote w:id="2">
    <w:p w:rsidR="00297D4B" w:rsidRPr="00271211" w:rsidRDefault="00297D4B">
      <w:pPr>
        <w:pStyle w:val="Voetnoottekst"/>
        <w:rPr>
          <w:rFonts w:ascii="Times New Roman" w:hAnsi="Times New Roman" w:cs="Times New Roman"/>
        </w:rPr>
      </w:pPr>
      <w:r w:rsidRPr="00271211">
        <w:rPr>
          <w:rStyle w:val="Voetnootmarkering"/>
          <w:rFonts w:ascii="Times New Roman" w:hAnsi="Times New Roman" w:cs="Times New Roman"/>
        </w:rPr>
        <w:footnoteRef/>
      </w:r>
      <w:r w:rsidRPr="00271211">
        <w:rPr>
          <w:rFonts w:ascii="Times New Roman" w:hAnsi="Times New Roman" w:cs="Times New Roman"/>
        </w:rPr>
        <w:t xml:space="preserve"> Al-Aḥzāb, 33: 72. </w:t>
      </w:r>
    </w:p>
  </w:footnote>
  <w:footnote w:id="3">
    <w:p w:rsidR="00CC411D" w:rsidRPr="00271211" w:rsidRDefault="00CC411D">
      <w:pPr>
        <w:pStyle w:val="Voetnoottekst"/>
        <w:rPr>
          <w:rFonts w:ascii="Times New Roman" w:hAnsi="Times New Roman" w:cs="Times New Roman"/>
        </w:rPr>
      </w:pPr>
      <w:r w:rsidRPr="00271211">
        <w:rPr>
          <w:rStyle w:val="Voetnootmarkering"/>
          <w:rFonts w:ascii="Times New Roman" w:hAnsi="Times New Roman" w:cs="Times New Roman"/>
        </w:rPr>
        <w:footnoteRef/>
      </w:r>
      <w:r w:rsidRPr="00271211">
        <w:rPr>
          <w:rFonts w:ascii="Times New Roman" w:hAnsi="Times New Roman" w:cs="Times New Roman"/>
        </w:rPr>
        <w:t xml:space="preserve"> </w:t>
      </w:r>
      <w:r w:rsidR="00EE7816" w:rsidRPr="00271211">
        <w:rPr>
          <w:rFonts w:ascii="Times New Roman" w:hAnsi="Times New Roman" w:cs="Times New Roman"/>
        </w:rPr>
        <w:t>Aḥmad ibn Ḥanbal, XI, 658.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5B9E"/>
    <w:rsid w:val="000415E9"/>
    <w:rsid w:val="000620BE"/>
    <w:rsid w:val="00063982"/>
    <w:rsid w:val="00063EC2"/>
    <w:rsid w:val="000703C1"/>
    <w:rsid w:val="00084374"/>
    <w:rsid w:val="000A794A"/>
    <w:rsid w:val="000B12AF"/>
    <w:rsid w:val="000C0154"/>
    <w:rsid w:val="000C2A4E"/>
    <w:rsid w:val="000E40DE"/>
    <w:rsid w:val="000F683B"/>
    <w:rsid w:val="0011566E"/>
    <w:rsid w:val="001169E7"/>
    <w:rsid w:val="0013049C"/>
    <w:rsid w:val="00162468"/>
    <w:rsid w:val="001938E3"/>
    <w:rsid w:val="001945CC"/>
    <w:rsid w:val="001A49B7"/>
    <w:rsid w:val="001A655C"/>
    <w:rsid w:val="001B0D86"/>
    <w:rsid w:val="001B6126"/>
    <w:rsid w:val="001D352A"/>
    <w:rsid w:val="001E02BC"/>
    <w:rsid w:val="00204A77"/>
    <w:rsid w:val="00240240"/>
    <w:rsid w:val="00257DE3"/>
    <w:rsid w:val="00270C0E"/>
    <w:rsid w:val="00271211"/>
    <w:rsid w:val="002738F6"/>
    <w:rsid w:val="00276ADB"/>
    <w:rsid w:val="00280A59"/>
    <w:rsid w:val="0028210F"/>
    <w:rsid w:val="002835AA"/>
    <w:rsid w:val="002860D8"/>
    <w:rsid w:val="002927FB"/>
    <w:rsid w:val="00292B25"/>
    <w:rsid w:val="00297D4B"/>
    <w:rsid w:val="002A71DF"/>
    <w:rsid w:val="002F58F3"/>
    <w:rsid w:val="002F717C"/>
    <w:rsid w:val="003202AC"/>
    <w:rsid w:val="00324EA5"/>
    <w:rsid w:val="00330474"/>
    <w:rsid w:val="00335D9C"/>
    <w:rsid w:val="003505E8"/>
    <w:rsid w:val="00351EFC"/>
    <w:rsid w:val="003871D4"/>
    <w:rsid w:val="003D1CCB"/>
    <w:rsid w:val="003D5563"/>
    <w:rsid w:val="003E6E61"/>
    <w:rsid w:val="003F4306"/>
    <w:rsid w:val="00402F6E"/>
    <w:rsid w:val="00411C8C"/>
    <w:rsid w:val="00416BC4"/>
    <w:rsid w:val="00430532"/>
    <w:rsid w:val="00433F94"/>
    <w:rsid w:val="00434B27"/>
    <w:rsid w:val="0049334C"/>
    <w:rsid w:val="004946B1"/>
    <w:rsid w:val="00497633"/>
    <w:rsid w:val="004A5FC5"/>
    <w:rsid w:val="004B547A"/>
    <w:rsid w:val="004D683A"/>
    <w:rsid w:val="004E3764"/>
    <w:rsid w:val="004E37F8"/>
    <w:rsid w:val="0052321E"/>
    <w:rsid w:val="00542C2A"/>
    <w:rsid w:val="00593F6C"/>
    <w:rsid w:val="005A3367"/>
    <w:rsid w:val="005A7849"/>
    <w:rsid w:val="005C6C96"/>
    <w:rsid w:val="005D392A"/>
    <w:rsid w:val="005D4463"/>
    <w:rsid w:val="005E0FE4"/>
    <w:rsid w:val="005F34ED"/>
    <w:rsid w:val="005F5039"/>
    <w:rsid w:val="0060100C"/>
    <w:rsid w:val="006052C4"/>
    <w:rsid w:val="00612B23"/>
    <w:rsid w:val="00665050"/>
    <w:rsid w:val="00671024"/>
    <w:rsid w:val="00671504"/>
    <w:rsid w:val="0067449F"/>
    <w:rsid w:val="006B5775"/>
    <w:rsid w:val="006B721C"/>
    <w:rsid w:val="006E314C"/>
    <w:rsid w:val="007356F6"/>
    <w:rsid w:val="00757B0B"/>
    <w:rsid w:val="00785208"/>
    <w:rsid w:val="00785432"/>
    <w:rsid w:val="00785B8B"/>
    <w:rsid w:val="007952E4"/>
    <w:rsid w:val="007A4583"/>
    <w:rsid w:val="007C19AC"/>
    <w:rsid w:val="007D1099"/>
    <w:rsid w:val="007D2E6B"/>
    <w:rsid w:val="007E584E"/>
    <w:rsid w:val="00854775"/>
    <w:rsid w:val="00881296"/>
    <w:rsid w:val="00882A46"/>
    <w:rsid w:val="00882C5D"/>
    <w:rsid w:val="00891226"/>
    <w:rsid w:val="008C0555"/>
    <w:rsid w:val="008D13AC"/>
    <w:rsid w:val="008D37D0"/>
    <w:rsid w:val="008D559F"/>
    <w:rsid w:val="008F0124"/>
    <w:rsid w:val="008F05E6"/>
    <w:rsid w:val="008F20D0"/>
    <w:rsid w:val="0092764A"/>
    <w:rsid w:val="00931CCC"/>
    <w:rsid w:val="009436AF"/>
    <w:rsid w:val="00974E69"/>
    <w:rsid w:val="009A031E"/>
    <w:rsid w:val="009C0CB5"/>
    <w:rsid w:val="009E60E2"/>
    <w:rsid w:val="009E67F0"/>
    <w:rsid w:val="009F1765"/>
    <w:rsid w:val="00A05B34"/>
    <w:rsid w:val="00A05DB2"/>
    <w:rsid w:val="00A36B02"/>
    <w:rsid w:val="00A46895"/>
    <w:rsid w:val="00A821E4"/>
    <w:rsid w:val="00A86B7C"/>
    <w:rsid w:val="00AA2EFB"/>
    <w:rsid w:val="00AA5A58"/>
    <w:rsid w:val="00AC69C0"/>
    <w:rsid w:val="00AD3783"/>
    <w:rsid w:val="00AE37FE"/>
    <w:rsid w:val="00AE4D96"/>
    <w:rsid w:val="00AF0848"/>
    <w:rsid w:val="00B13CAC"/>
    <w:rsid w:val="00B338D3"/>
    <w:rsid w:val="00B6104A"/>
    <w:rsid w:val="00B70BF7"/>
    <w:rsid w:val="00B75F96"/>
    <w:rsid w:val="00B77B70"/>
    <w:rsid w:val="00B939E8"/>
    <w:rsid w:val="00BA137D"/>
    <w:rsid w:val="00BA67B1"/>
    <w:rsid w:val="00BC5D76"/>
    <w:rsid w:val="00BC5E76"/>
    <w:rsid w:val="00BE2C27"/>
    <w:rsid w:val="00C13C45"/>
    <w:rsid w:val="00C162DC"/>
    <w:rsid w:val="00C3780E"/>
    <w:rsid w:val="00C37F12"/>
    <w:rsid w:val="00C55100"/>
    <w:rsid w:val="00C6371A"/>
    <w:rsid w:val="00C653E0"/>
    <w:rsid w:val="00C675B8"/>
    <w:rsid w:val="00C77416"/>
    <w:rsid w:val="00C8263A"/>
    <w:rsid w:val="00C86A2D"/>
    <w:rsid w:val="00CA1F7C"/>
    <w:rsid w:val="00CA68F7"/>
    <w:rsid w:val="00CB5872"/>
    <w:rsid w:val="00CC411D"/>
    <w:rsid w:val="00CD2D6C"/>
    <w:rsid w:val="00CD4524"/>
    <w:rsid w:val="00D008BD"/>
    <w:rsid w:val="00D04747"/>
    <w:rsid w:val="00D052E1"/>
    <w:rsid w:val="00D63F8B"/>
    <w:rsid w:val="00D91782"/>
    <w:rsid w:val="00D9266E"/>
    <w:rsid w:val="00D95498"/>
    <w:rsid w:val="00DA3696"/>
    <w:rsid w:val="00DC05A9"/>
    <w:rsid w:val="00E03AAC"/>
    <w:rsid w:val="00E05188"/>
    <w:rsid w:val="00E1624A"/>
    <w:rsid w:val="00E30353"/>
    <w:rsid w:val="00E54340"/>
    <w:rsid w:val="00E55238"/>
    <w:rsid w:val="00E82717"/>
    <w:rsid w:val="00EB3E99"/>
    <w:rsid w:val="00ED13D8"/>
    <w:rsid w:val="00EE6D69"/>
    <w:rsid w:val="00EE7816"/>
    <w:rsid w:val="00EF61F3"/>
    <w:rsid w:val="00F37E96"/>
    <w:rsid w:val="00F50202"/>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52FC-A76C-45D1-972F-74FA7AA0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2017-04-20T18:01:00Z</dcterms:created>
  <dcterms:modified xsi:type="dcterms:W3CDTF">2017-04-20T18:58:00Z</dcterms:modified>
</cp:coreProperties>
</file>