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7B" w:rsidRDefault="00785208" w:rsidP="00E4524E">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E4524E">
        <w:rPr>
          <w:rFonts w:ascii="Times New Roman" w:hAnsi="Times New Roman" w:cs="Times New Roman"/>
          <w:b/>
          <w:color w:val="000000" w:themeColor="text1"/>
        </w:rPr>
        <w:t>19</w:t>
      </w:r>
      <w:r w:rsidR="00E05188">
        <w:rPr>
          <w:rFonts w:ascii="Times New Roman" w:hAnsi="Times New Roman" w:cs="Times New Roman"/>
          <w:b/>
          <w:color w:val="000000" w:themeColor="text1"/>
        </w:rPr>
        <w:t>-0</w:t>
      </w:r>
      <w:r w:rsidR="007D4A7B">
        <w:rPr>
          <w:rFonts w:ascii="Times New Roman" w:hAnsi="Times New Roman" w:cs="Times New Roman"/>
          <w:b/>
          <w:color w:val="000000" w:themeColor="text1"/>
        </w:rPr>
        <w:t>5</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E4524E" w:rsidRPr="00EF7D59" w:rsidRDefault="00E4524E" w:rsidP="00E4524E">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eastAsia="nl-NL"/>
        </w:rPr>
        <w:drawing>
          <wp:anchor distT="0" distB="0" distL="114300" distR="114300" simplePos="0" relativeHeight="251659264" behindDoc="0" locked="0" layoutInCell="1" allowOverlap="1" wp14:anchorId="048589F5" wp14:editId="120A2D03">
            <wp:simplePos x="0" y="0"/>
            <wp:positionH relativeFrom="column">
              <wp:posOffset>1558764</wp:posOffset>
            </wp:positionH>
            <wp:positionV relativeFrom="paragraph">
              <wp:posOffset>60960</wp:posOffset>
            </wp:positionV>
            <wp:extent cx="1424305" cy="277495"/>
            <wp:effectExtent l="0" t="0" r="4445" b="825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24E" w:rsidRPr="00EF7D59" w:rsidRDefault="00E4524E" w:rsidP="00E4524E">
      <w:pPr>
        <w:spacing w:line="276" w:lineRule="auto"/>
        <w:contextualSpacing/>
        <w:rPr>
          <w:rFonts w:ascii="Times New Roman" w:hAnsi="Times New Roman" w:cs="Times New Roman"/>
          <w:b/>
          <w:color w:val="000000" w:themeColor="text1"/>
          <w:lang w:val="tr-TR"/>
        </w:rPr>
      </w:pPr>
    </w:p>
    <w:p w:rsidR="00E4524E" w:rsidRDefault="00E4524E" w:rsidP="00E4524E">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14:anchorId="5FD5A5FD" wp14:editId="224DC3A9">
            <wp:extent cx="2961640" cy="8464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40" cy="846455"/>
                    </a:xfrm>
                    <a:prstGeom prst="rect">
                      <a:avLst/>
                    </a:prstGeom>
                    <a:noFill/>
                    <a:ln>
                      <a:noFill/>
                    </a:ln>
                  </pic:spPr>
                </pic:pic>
              </a:graphicData>
            </a:graphic>
          </wp:inline>
        </w:drawing>
      </w:r>
    </w:p>
    <w:p w:rsidR="00E4524E" w:rsidRPr="00F1347B" w:rsidRDefault="00E4524E" w:rsidP="00E4524E">
      <w:pPr>
        <w:spacing w:line="276" w:lineRule="auto"/>
        <w:contextualSpacing/>
        <w:rPr>
          <w:rFonts w:ascii="Times New Roman" w:hAnsi="Times New Roman" w:cs="Times New Roman"/>
          <w:b/>
          <w:color w:val="000000" w:themeColor="text1"/>
          <w:sz w:val="6"/>
          <w:szCs w:val="6"/>
          <w:lang w:val="tr-TR"/>
        </w:rPr>
      </w:pPr>
    </w:p>
    <w:p w:rsidR="00E4524E" w:rsidRPr="00EF7D59" w:rsidRDefault="00E4524E" w:rsidP="00E4524E">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14:anchorId="1C5801B0" wp14:editId="774587DD">
            <wp:extent cx="2968625" cy="566420"/>
            <wp:effectExtent l="0" t="0" r="3175"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625" cy="566420"/>
                    </a:xfrm>
                    <a:prstGeom prst="rect">
                      <a:avLst/>
                    </a:prstGeom>
                    <a:noFill/>
                    <a:ln>
                      <a:noFill/>
                    </a:ln>
                  </pic:spPr>
                </pic:pic>
              </a:graphicData>
            </a:graphic>
          </wp:inline>
        </w:drawing>
      </w:r>
    </w:p>
    <w:p w:rsidR="00367E4A" w:rsidRDefault="00367E4A" w:rsidP="00402F6E">
      <w:pPr>
        <w:spacing w:line="276" w:lineRule="auto"/>
        <w:contextualSpacing/>
        <w:rPr>
          <w:rFonts w:ascii="Times New Roman" w:hAnsi="Times New Roman" w:cs="Times New Roman"/>
          <w:b/>
          <w:color w:val="000000" w:themeColor="text1"/>
        </w:rPr>
      </w:pPr>
    </w:p>
    <w:p w:rsidR="00C6371A" w:rsidRPr="004A5FC5" w:rsidRDefault="00E4524E"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BEROUW TONEN</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09225C" w:rsidRPr="00367E4A" w:rsidRDefault="009B098A" w:rsidP="001F37FC">
      <w:pPr>
        <w:spacing w:line="276" w:lineRule="auto"/>
        <w:contextualSpacing/>
        <w:jc w:val="both"/>
        <w:rPr>
          <w:rFonts w:ascii="Times New Roman" w:hAnsi="Times New Roman" w:cs="Times New Roman"/>
          <w:color w:val="000000" w:themeColor="text1"/>
          <w:sz w:val="24"/>
          <w:szCs w:val="24"/>
        </w:rPr>
      </w:pPr>
      <w:r w:rsidRPr="00367E4A">
        <w:rPr>
          <w:rFonts w:ascii="Times New Roman" w:hAnsi="Times New Roman" w:cs="Times New Roman"/>
          <w:color w:val="000000" w:themeColor="text1"/>
          <w:sz w:val="24"/>
          <w:szCs w:val="24"/>
        </w:rPr>
        <w:t xml:space="preserve">In de </w:t>
      </w:r>
      <w:r w:rsidR="007B17CB" w:rsidRPr="00367E4A">
        <w:rPr>
          <w:rFonts w:ascii="Times New Roman" w:hAnsi="Times New Roman" w:cs="Times New Roman"/>
          <w:color w:val="000000" w:themeColor="text1"/>
          <w:sz w:val="24"/>
          <w:szCs w:val="24"/>
        </w:rPr>
        <w:t>Qurʾān</w:t>
      </w:r>
      <w:r w:rsidRPr="00367E4A">
        <w:rPr>
          <w:rFonts w:ascii="Times New Roman" w:hAnsi="Times New Roman" w:cs="Times New Roman"/>
          <w:color w:val="000000" w:themeColor="text1"/>
          <w:sz w:val="24"/>
          <w:szCs w:val="24"/>
        </w:rPr>
        <w:t xml:space="preserve"> beveelt Allah het volgende: </w:t>
      </w:r>
      <w:r w:rsidRPr="00367E4A">
        <w:rPr>
          <w:rFonts w:ascii="Times New Roman" w:hAnsi="Times New Roman" w:cs="Times New Roman"/>
          <w:b/>
          <w:color w:val="000000" w:themeColor="text1"/>
          <w:sz w:val="24"/>
          <w:szCs w:val="24"/>
        </w:rPr>
        <w:t>‘</w:t>
      </w:r>
      <w:r w:rsidR="00E4524E" w:rsidRPr="00367E4A">
        <w:rPr>
          <w:rFonts w:ascii="Times New Roman" w:hAnsi="Times New Roman" w:cs="Times New Roman"/>
          <w:b/>
          <w:color w:val="000000" w:themeColor="text1"/>
          <w:sz w:val="24"/>
          <w:szCs w:val="24"/>
        </w:rPr>
        <w:t xml:space="preserve">O jullie die geloven! Toon jullie oprechte berouw richting Allah. Wellicht bedekt jullie Heer jullie zondes. En Hij doet jullie binnentreden in de Paradijzen </w:t>
      </w:r>
      <w:proofErr w:type="spellStart"/>
      <w:r w:rsidR="00E4524E" w:rsidRPr="00367E4A">
        <w:rPr>
          <w:rFonts w:ascii="Times New Roman" w:hAnsi="Times New Roman" w:cs="Times New Roman"/>
          <w:b/>
          <w:color w:val="000000" w:themeColor="text1"/>
          <w:sz w:val="24"/>
          <w:szCs w:val="24"/>
        </w:rPr>
        <w:t>waaronderdoor</w:t>
      </w:r>
      <w:proofErr w:type="spellEnd"/>
      <w:r w:rsidR="00E4524E" w:rsidRPr="00367E4A">
        <w:rPr>
          <w:rFonts w:ascii="Times New Roman" w:hAnsi="Times New Roman" w:cs="Times New Roman"/>
          <w:b/>
          <w:color w:val="000000" w:themeColor="text1"/>
          <w:sz w:val="24"/>
          <w:szCs w:val="24"/>
        </w:rPr>
        <w:t xml:space="preserve"> rivieren stromen, op de Dag waarop Allah de Profeet en degenen die met hem geloven niet zal vernederen.</w:t>
      </w:r>
      <w:r w:rsidR="007F057E" w:rsidRPr="00367E4A">
        <w:rPr>
          <w:rFonts w:ascii="Times New Roman" w:hAnsi="Times New Roman" w:cs="Times New Roman"/>
          <w:b/>
          <w:color w:val="000000" w:themeColor="text1"/>
          <w:sz w:val="24"/>
          <w:szCs w:val="24"/>
        </w:rPr>
        <w:t>’</w:t>
      </w:r>
      <w:r w:rsidR="007F057E" w:rsidRPr="00367E4A">
        <w:rPr>
          <w:rStyle w:val="Voetnootmarkering"/>
          <w:rFonts w:ascii="Times New Roman" w:hAnsi="Times New Roman" w:cs="Times New Roman"/>
          <w:b/>
          <w:color w:val="000000" w:themeColor="text1"/>
          <w:sz w:val="24"/>
          <w:szCs w:val="24"/>
        </w:rPr>
        <w:footnoteReference w:id="1"/>
      </w:r>
      <w:r w:rsidR="007F057E" w:rsidRPr="00367E4A">
        <w:rPr>
          <w:rFonts w:ascii="Times New Roman" w:hAnsi="Times New Roman" w:cs="Times New Roman"/>
          <w:color w:val="000000" w:themeColor="text1"/>
          <w:sz w:val="24"/>
          <w:szCs w:val="24"/>
        </w:rPr>
        <w:t xml:space="preserve"> Onze Profeet heeft volgens een </w:t>
      </w:r>
      <w:r w:rsidR="00E4524E" w:rsidRPr="00367E4A">
        <w:rPr>
          <w:rFonts w:ascii="Times New Roman" w:hAnsi="Times New Roman" w:cs="Times New Roman"/>
          <w:color w:val="000000" w:themeColor="text1"/>
          <w:sz w:val="24"/>
          <w:szCs w:val="24"/>
        </w:rPr>
        <w:t xml:space="preserve">overgeleverde </w:t>
      </w:r>
      <w:r w:rsidR="007F057E" w:rsidRPr="00367E4A">
        <w:rPr>
          <w:rFonts w:ascii="Times New Roman" w:hAnsi="Times New Roman" w:cs="Times New Roman"/>
          <w:color w:val="000000" w:themeColor="text1"/>
          <w:sz w:val="24"/>
          <w:szCs w:val="24"/>
        </w:rPr>
        <w:t>ḥadī</w:t>
      </w:r>
      <w:proofErr w:type="gramStart"/>
      <w:r w:rsidR="007F057E" w:rsidRPr="00367E4A">
        <w:rPr>
          <w:rFonts w:ascii="Times New Roman" w:hAnsi="Times New Roman" w:cs="Times New Roman"/>
          <w:color w:val="000000" w:themeColor="text1"/>
          <w:sz w:val="24"/>
          <w:szCs w:val="24"/>
        </w:rPr>
        <w:t>th</w:t>
      </w:r>
      <w:proofErr w:type="gramEnd"/>
      <w:r w:rsidR="007F057E" w:rsidRPr="00367E4A">
        <w:rPr>
          <w:rFonts w:ascii="Times New Roman" w:hAnsi="Times New Roman" w:cs="Times New Roman"/>
          <w:color w:val="000000" w:themeColor="text1"/>
          <w:sz w:val="24"/>
          <w:szCs w:val="24"/>
        </w:rPr>
        <w:t xml:space="preserve"> het volgende gezegd: </w:t>
      </w:r>
      <w:r w:rsidR="007F057E" w:rsidRPr="00367E4A">
        <w:rPr>
          <w:rFonts w:ascii="Times New Roman" w:hAnsi="Times New Roman" w:cs="Times New Roman"/>
          <w:b/>
          <w:color w:val="000000" w:themeColor="text1"/>
          <w:sz w:val="24"/>
          <w:szCs w:val="24"/>
        </w:rPr>
        <w:t>‘</w:t>
      </w:r>
      <w:r w:rsidR="00E4524E" w:rsidRPr="00367E4A">
        <w:rPr>
          <w:rFonts w:ascii="Times New Roman" w:hAnsi="Times New Roman" w:cs="Times New Roman"/>
          <w:b/>
          <w:color w:val="000000" w:themeColor="text1"/>
          <w:sz w:val="24"/>
          <w:szCs w:val="24"/>
        </w:rPr>
        <w:t>Degene die berouw toont vanwege diens zonde, is als iemand die géén zondes heeft.</w:t>
      </w:r>
      <w:r w:rsidR="008518BB" w:rsidRPr="00367E4A">
        <w:rPr>
          <w:rFonts w:ascii="Times New Roman" w:hAnsi="Times New Roman" w:cs="Times New Roman"/>
          <w:b/>
          <w:color w:val="000000" w:themeColor="text1"/>
          <w:sz w:val="24"/>
          <w:szCs w:val="24"/>
        </w:rPr>
        <w:t>’</w:t>
      </w:r>
      <w:r w:rsidR="008518BB" w:rsidRPr="00367E4A">
        <w:rPr>
          <w:rStyle w:val="Voetnootmarkering"/>
          <w:rFonts w:ascii="Times New Roman" w:hAnsi="Times New Roman" w:cs="Times New Roman"/>
          <w:b/>
          <w:color w:val="000000" w:themeColor="text1"/>
          <w:sz w:val="24"/>
          <w:szCs w:val="24"/>
        </w:rPr>
        <w:footnoteReference w:id="2"/>
      </w:r>
    </w:p>
    <w:p w:rsidR="00A94830" w:rsidRDefault="00A94830" w:rsidP="00402F6E">
      <w:pPr>
        <w:spacing w:line="276" w:lineRule="auto"/>
        <w:contextualSpacing/>
        <w:jc w:val="both"/>
        <w:rPr>
          <w:rFonts w:ascii="Times New Roman" w:hAnsi="Times New Roman" w:cs="Times New Roman"/>
          <w:color w:val="000000" w:themeColor="text1"/>
          <w:sz w:val="24"/>
          <w:szCs w:val="24"/>
        </w:rPr>
      </w:pPr>
    </w:p>
    <w:p w:rsidR="00367E4A" w:rsidRDefault="00367E4A" w:rsidP="00402F6E">
      <w:pPr>
        <w:spacing w:line="276"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Beste broeders!</w:t>
      </w:r>
    </w:p>
    <w:p w:rsidR="00367E4A" w:rsidRDefault="00367E4A" w:rsidP="00CD6703">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Eén van Allah Zijn schone namen is “</w:t>
      </w:r>
      <w:r w:rsidR="00320936">
        <w:rPr>
          <w:rFonts w:ascii="Times New Roman" w:hAnsi="Times New Roman" w:cs="Times New Roman"/>
          <w:color w:val="000000" w:themeColor="text1"/>
          <w:sz w:val="24"/>
          <w:szCs w:val="24"/>
        </w:rPr>
        <w:t xml:space="preserve">al-Tawwāb”; ofwel “de </w:t>
      </w:r>
      <w:proofErr w:type="spellStart"/>
      <w:r w:rsidR="00320936">
        <w:rPr>
          <w:rFonts w:ascii="Times New Roman" w:hAnsi="Times New Roman" w:cs="Times New Roman"/>
          <w:color w:val="000000" w:themeColor="text1"/>
          <w:sz w:val="24"/>
          <w:szCs w:val="24"/>
        </w:rPr>
        <w:t>Berouwaanvaardende</w:t>
      </w:r>
      <w:proofErr w:type="spellEnd"/>
      <w:r w:rsidR="00320936">
        <w:rPr>
          <w:rFonts w:ascii="Times New Roman" w:hAnsi="Times New Roman" w:cs="Times New Roman"/>
          <w:color w:val="000000" w:themeColor="text1"/>
          <w:sz w:val="24"/>
          <w:szCs w:val="24"/>
        </w:rPr>
        <w:t>”. Een andere naam van Hem is “al-Ghafūr”; ofwel “de Vergevingsgezinde”. Hieruit blijkt dat onze Heer houdt van degenen die berouw tonen. Hij stuurt degenen die zich tot Hem richten nooit met lege handen weg. Hij brengt de harten die oprecht smeken niet in verlegenheid.</w:t>
      </w:r>
      <w:r w:rsidR="00893AEC">
        <w:rPr>
          <w:rFonts w:ascii="Times New Roman" w:hAnsi="Times New Roman" w:cs="Times New Roman"/>
          <w:color w:val="000000" w:themeColor="text1"/>
          <w:sz w:val="24"/>
          <w:szCs w:val="24"/>
        </w:rPr>
        <w:t xml:space="preserve"> Allah laat</w:t>
      </w:r>
      <w:r w:rsidR="00320936">
        <w:rPr>
          <w:rFonts w:ascii="Times New Roman" w:hAnsi="Times New Roman" w:cs="Times New Roman"/>
          <w:color w:val="000000" w:themeColor="text1"/>
          <w:sz w:val="24"/>
          <w:szCs w:val="24"/>
        </w:rPr>
        <w:t xml:space="preserve"> </w:t>
      </w:r>
      <w:r w:rsidR="00893AEC">
        <w:rPr>
          <w:rFonts w:ascii="Times New Roman" w:hAnsi="Times New Roman" w:cs="Times New Roman"/>
          <w:color w:val="000000" w:themeColor="text1"/>
          <w:sz w:val="24"/>
          <w:szCs w:val="24"/>
        </w:rPr>
        <w:t>d</w:t>
      </w:r>
      <w:r w:rsidR="00320936">
        <w:rPr>
          <w:rFonts w:ascii="Times New Roman" w:hAnsi="Times New Roman" w:cs="Times New Roman"/>
          <w:color w:val="000000" w:themeColor="text1"/>
          <w:sz w:val="24"/>
          <w:szCs w:val="24"/>
        </w:rPr>
        <w:t>egenen die jammerend huilen</w:t>
      </w:r>
      <w:r w:rsidR="00893AEC">
        <w:rPr>
          <w:rFonts w:ascii="Times New Roman" w:hAnsi="Times New Roman" w:cs="Times New Roman"/>
          <w:color w:val="000000" w:themeColor="text1"/>
          <w:sz w:val="24"/>
          <w:szCs w:val="24"/>
        </w:rPr>
        <w:t xml:space="preserve"> niet in </w:t>
      </w:r>
      <w:r w:rsidR="00CD6703">
        <w:rPr>
          <w:rFonts w:ascii="Times New Roman" w:hAnsi="Times New Roman" w:cs="Times New Roman"/>
          <w:color w:val="000000" w:themeColor="text1"/>
          <w:sz w:val="24"/>
          <w:szCs w:val="24"/>
        </w:rPr>
        <w:t>de steek</w:t>
      </w:r>
      <w:r w:rsidR="00893AEC">
        <w:rPr>
          <w:rFonts w:ascii="Times New Roman" w:hAnsi="Times New Roman" w:cs="Times New Roman"/>
          <w:color w:val="000000" w:themeColor="text1"/>
          <w:sz w:val="24"/>
          <w:szCs w:val="24"/>
        </w:rPr>
        <w:t xml:space="preserve">. </w:t>
      </w:r>
    </w:p>
    <w:p w:rsidR="00893AEC" w:rsidRDefault="00893AEC" w:rsidP="00893AEC">
      <w:pPr>
        <w:spacing w:line="276" w:lineRule="auto"/>
        <w:contextualSpacing/>
        <w:jc w:val="both"/>
        <w:rPr>
          <w:rFonts w:ascii="Times New Roman" w:hAnsi="Times New Roman" w:cs="Times New Roman"/>
          <w:color w:val="000000" w:themeColor="text1"/>
          <w:sz w:val="24"/>
          <w:szCs w:val="24"/>
        </w:rPr>
      </w:pPr>
    </w:p>
    <w:p w:rsidR="00893AEC" w:rsidRDefault="00893AEC" w:rsidP="00893AEC">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Beste gelovigen!</w:t>
      </w:r>
    </w:p>
    <w:p w:rsidR="00893AEC" w:rsidRDefault="00361084" w:rsidP="00CD6703">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zijn allemaal mensen en leven in een wereld waarin we beproefd worden. Gedurende de beproeving kunnen we beloningen verdienen, maar ook zondes begaan. De ene keer lukt het ons om weerstand te bieden tegen zondes en de andere keer zijn we achteloos en maken we fouten. Maar we weten ook dat de </w:t>
      </w:r>
      <w:r w:rsidR="00CD6703">
        <w:rPr>
          <w:rFonts w:ascii="Times New Roman" w:hAnsi="Times New Roman" w:cs="Times New Roman"/>
          <w:color w:val="000000" w:themeColor="text1"/>
          <w:sz w:val="24"/>
          <w:szCs w:val="24"/>
        </w:rPr>
        <w:t>poorten</w:t>
      </w:r>
      <w:r>
        <w:rPr>
          <w:rFonts w:ascii="Times New Roman" w:hAnsi="Times New Roman" w:cs="Times New Roman"/>
          <w:color w:val="000000" w:themeColor="text1"/>
          <w:sz w:val="24"/>
          <w:szCs w:val="24"/>
        </w:rPr>
        <w:t xml:space="preserve"> van Allah Zijn genade (</w:t>
      </w:r>
      <w:r>
        <w:rPr>
          <w:rFonts w:ascii="Times New Roman" w:hAnsi="Times New Roman" w:cs="Times New Roman"/>
          <w:i/>
          <w:iCs/>
          <w:color w:val="000000" w:themeColor="text1"/>
          <w:sz w:val="24"/>
          <w:szCs w:val="24"/>
        </w:rPr>
        <w:t>raḥma</w:t>
      </w:r>
      <w:r>
        <w:rPr>
          <w:rFonts w:ascii="Times New Roman" w:hAnsi="Times New Roman" w:cs="Times New Roman"/>
          <w:color w:val="000000" w:themeColor="text1"/>
          <w:sz w:val="24"/>
          <w:szCs w:val="24"/>
        </w:rPr>
        <w:t xml:space="preserve">) wagenwijd openstaan. Wat wij moeten doen is het beëindigen van onze zondes. </w:t>
      </w:r>
      <w:r>
        <w:rPr>
          <w:rFonts w:ascii="Times New Roman" w:hAnsi="Times New Roman" w:cs="Times New Roman"/>
          <w:color w:val="000000" w:themeColor="text1"/>
          <w:sz w:val="24"/>
          <w:szCs w:val="24"/>
        </w:rPr>
        <w:t xml:space="preserve">We moeten </w:t>
      </w:r>
      <w:r w:rsidR="00913905">
        <w:rPr>
          <w:rFonts w:ascii="Times New Roman" w:hAnsi="Times New Roman" w:cs="Times New Roman"/>
          <w:color w:val="000000" w:themeColor="text1"/>
          <w:sz w:val="24"/>
          <w:szCs w:val="24"/>
        </w:rPr>
        <w:t xml:space="preserve">ons inzetten om deze goedheid aan te tonen en schuilen onder de vergevingsgezindheid van onze Heer. We moeten Zijn vergeving wensen met oprechte en innerlijke berouw. </w:t>
      </w:r>
    </w:p>
    <w:p w:rsidR="00913905" w:rsidRDefault="00913905" w:rsidP="00913905">
      <w:pPr>
        <w:spacing w:line="276" w:lineRule="auto"/>
        <w:contextualSpacing/>
        <w:jc w:val="both"/>
        <w:rPr>
          <w:rFonts w:ascii="Times New Roman" w:hAnsi="Times New Roman" w:cs="Times New Roman"/>
          <w:color w:val="000000" w:themeColor="text1"/>
          <w:sz w:val="24"/>
          <w:szCs w:val="24"/>
        </w:rPr>
      </w:pPr>
    </w:p>
    <w:p w:rsidR="00913905" w:rsidRDefault="001A1F98" w:rsidP="00913905">
      <w:pPr>
        <w:spacing w:line="276"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Beste broeders!</w:t>
      </w:r>
    </w:p>
    <w:p w:rsidR="001A1F98" w:rsidRPr="00F12B93" w:rsidRDefault="001A1F98" w:rsidP="00F12B93">
      <w:pPr>
        <w:spacing w:line="276"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Berouw tonen (</w:t>
      </w:r>
      <w:r>
        <w:rPr>
          <w:rFonts w:ascii="Times New Roman" w:hAnsi="Times New Roman" w:cs="Times New Roman"/>
          <w:i/>
          <w:iCs/>
          <w:color w:val="000000" w:themeColor="text1"/>
          <w:sz w:val="24"/>
          <w:szCs w:val="24"/>
        </w:rPr>
        <w:t>al-tawba</w:t>
      </w:r>
      <w:r>
        <w:rPr>
          <w:rFonts w:ascii="Times New Roman" w:hAnsi="Times New Roman" w:cs="Times New Roman"/>
          <w:color w:val="000000" w:themeColor="text1"/>
          <w:sz w:val="24"/>
          <w:szCs w:val="24"/>
        </w:rPr>
        <w:t xml:space="preserve">) betekent het bekennen van onze zwakte. Het is een uiting van ons verval in tekortkomingen waardoor we onze band met Allah verzwakken. Het tonen van berouw is een zegen </w:t>
      </w:r>
      <w:r w:rsidR="00F12B93">
        <w:rPr>
          <w:rFonts w:ascii="Times New Roman" w:hAnsi="Times New Roman" w:cs="Times New Roman"/>
          <w:color w:val="000000" w:themeColor="text1"/>
          <w:sz w:val="24"/>
          <w:szCs w:val="24"/>
        </w:rPr>
        <w:t xml:space="preserve">die Allah ons leert in de Qurʾān. De eerste mensen – Ādam en Eva – toonden op de volgende manier berouw aan Allah: </w:t>
      </w:r>
      <w:r w:rsidR="00F12B93">
        <w:rPr>
          <w:rFonts w:ascii="Times New Roman" w:hAnsi="Times New Roman" w:cs="Times New Roman"/>
          <w:b/>
          <w:bCs/>
          <w:color w:val="000000" w:themeColor="text1"/>
          <w:sz w:val="24"/>
          <w:szCs w:val="24"/>
        </w:rPr>
        <w:t>‘O onze Heer! Wij hebben onszelf onrecht aangedaan. Als U ons niet vergeeft en ons geen genade verleent, behoren we zeker tot de verliezers.’</w:t>
      </w:r>
      <w:r w:rsidR="00F12B93">
        <w:rPr>
          <w:rStyle w:val="Voetnootmarkering"/>
          <w:rFonts w:ascii="Times New Roman" w:hAnsi="Times New Roman" w:cs="Times New Roman"/>
          <w:b/>
          <w:bCs/>
          <w:color w:val="000000" w:themeColor="text1"/>
          <w:sz w:val="24"/>
          <w:szCs w:val="24"/>
        </w:rPr>
        <w:footnoteReference w:id="3"/>
      </w:r>
    </w:p>
    <w:p w:rsidR="00F77D10" w:rsidRDefault="00F77D10" w:rsidP="00402F6E">
      <w:pPr>
        <w:spacing w:line="276" w:lineRule="auto"/>
        <w:contextualSpacing/>
        <w:jc w:val="both"/>
        <w:rPr>
          <w:rFonts w:ascii="Times New Roman" w:hAnsi="Times New Roman" w:cs="Times New Roman"/>
          <w:b/>
          <w:color w:val="000000" w:themeColor="text1"/>
          <w:sz w:val="24"/>
          <w:szCs w:val="24"/>
        </w:rPr>
      </w:pPr>
    </w:p>
    <w:p w:rsidR="00F12B93" w:rsidRDefault="00F12B93" w:rsidP="00402F6E">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Broeders!</w:t>
      </w:r>
    </w:p>
    <w:p w:rsidR="00F12B93" w:rsidRPr="00CE7678" w:rsidRDefault="00DC45D2" w:rsidP="00CE7678">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Als je berouw (</w:t>
      </w:r>
      <w:r>
        <w:rPr>
          <w:rFonts w:ascii="Times New Roman" w:hAnsi="Times New Roman" w:cs="Times New Roman"/>
          <w:bCs/>
          <w:i/>
          <w:iCs/>
          <w:color w:val="000000" w:themeColor="text1"/>
          <w:sz w:val="24"/>
          <w:szCs w:val="24"/>
        </w:rPr>
        <w:t>tawba</w:t>
      </w:r>
      <w:r>
        <w:rPr>
          <w:rFonts w:ascii="Times New Roman" w:hAnsi="Times New Roman" w:cs="Times New Roman"/>
          <w:bCs/>
          <w:color w:val="000000" w:themeColor="text1"/>
          <w:sz w:val="24"/>
          <w:szCs w:val="24"/>
        </w:rPr>
        <w:t xml:space="preserve">) toont, dan beslis je je innerlijk te verversen en te reinigen. Berouw verzacht verharde harten. Berouw is voor ons een bron van troost en hoop. Zelfs als iedereen ons verlaat vanwege onze tekortkomingen, zal Allah ons nooit verlaten. </w:t>
      </w:r>
      <w:r>
        <w:rPr>
          <w:rFonts w:ascii="Times New Roman" w:hAnsi="Times New Roman" w:cs="Times New Roman"/>
          <w:b/>
          <w:color w:val="000000" w:themeColor="text1"/>
          <w:sz w:val="24"/>
          <w:szCs w:val="24"/>
        </w:rPr>
        <w:t>‘Allah vergeeft niet als Hem deelgenoten worden toegekend. Daarbuiten vergeeft Hij wie Hij maar wil.’</w:t>
      </w:r>
      <w:r>
        <w:rPr>
          <w:rStyle w:val="Voetnootmarkering"/>
          <w:rFonts w:ascii="Times New Roman" w:hAnsi="Times New Roman" w:cs="Times New Roman"/>
          <w:b/>
          <w:color w:val="000000" w:themeColor="text1"/>
          <w:sz w:val="24"/>
          <w:szCs w:val="24"/>
        </w:rPr>
        <w:footnoteReference w:id="4"/>
      </w:r>
      <w:r w:rsidR="00CE7678">
        <w:rPr>
          <w:rFonts w:ascii="Times New Roman" w:hAnsi="Times New Roman" w:cs="Times New Roman"/>
          <w:b/>
          <w:color w:val="000000" w:themeColor="text1"/>
          <w:sz w:val="24"/>
          <w:szCs w:val="24"/>
        </w:rPr>
        <w:t xml:space="preserve"> </w:t>
      </w:r>
      <w:r w:rsidR="00CE7678">
        <w:rPr>
          <w:rFonts w:ascii="Times New Roman" w:hAnsi="Times New Roman" w:cs="Times New Roman"/>
          <w:bCs/>
          <w:color w:val="000000" w:themeColor="text1"/>
          <w:sz w:val="24"/>
          <w:szCs w:val="24"/>
        </w:rPr>
        <w:t>Zolang we dus in het Bestaan en de Eenheid van Allah blijven geloven. En zolang we dus niet onze hoop verliezen in de eindeloze genade (</w:t>
      </w:r>
      <w:r w:rsidR="00CE7678">
        <w:rPr>
          <w:rFonts w:ascii="Times New Roman" w:hAnsi="Times New Roman" w:cs="Times New Roman"/>
          <w:bCs/>
          <w:i/>
          <w:iCs/>
          <w:color w:val="000000" w:themeColor="text1"/>
          <w:sz w:val="24"/>
          <w:szCs w:val="24"/>
        </w:rPr>
        <w:t>raḥma</w:t>
      </w:r>
      <w:r w:rsidR="00CE7678">
        <w:rPr>
          <w:rFonts w:ascii="Times New Roman" w:hAnsi="Times New Roman" w:cs="Times New Roman"/>
          <w:bCs/>
          <w:color w:val="000000" w:themeColor="text1"/>
          <w:sz w:val="24"/>
          <w:szCs w:val="24"/>
        </w:rPr>
        <w:t xml:space="preserve">) van Allah. En zolang we blijven rekenen op Zijn vergeving. En zolang we maar oprecht om vergeving vragen aan Allah als we in onze zwakheden vervallen en zondigen. </w:t>
      </w:r>
    </w:p>
    <w:p w:rsidR="00F12B93" w:rsidRDefault="00F12B93" w:rsidP="00402F6E">
      <w:pPr>
        <w:spacing w:line="276" w:lineRule="auto"/>
        <w:contextualSpacing/>
        <w:jc w:val="both"/>
        <w:rPr>
          <w:rFonts w:ascii="Times New Roman" w:hAnsi="Times New Roman" w:cs="Times New Roman"/>
          <w:bCs/>
          <w:color w:val="000000" w:themeColor="text1"/>
          <w:sz w:val="24"/>
          <w:szCs w:val="24"/>
        </w:rPr>
      </w:pPr>
    </w:p>
    <w:p w:rsidR="00CE7678" w:rsidRDefault="00CE7678" w:rsidP="00402F6E">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Mijn broeders!</w:t>
      </w:r>
    </w:p>
    <w:p w:rsidR="00F12B93" w:rsidRPr="00F12B93" w:rsidRDefault="0072548F" w:rsidP="001F37FC">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We bevinden ons in een heilig seizoen. Een heilige en zeer waardevolle maand Ramaḍān staat op ons te wachten. Laten we in deze</w:t>
      </w:r>
      <w:r w:rsidR="001F37FC">
        <w:rPr>
          <w:rFonts w:ascii="Times New Roman" w:hAnsi="Times New Roman" w:cs="Times New Roman"/>
          <w:bCs/>
          <w:color w:val="000000" w:themeColor="text1"/>
          <w:sz w:val="24"/>
          <w:szCs w:val="24"/>
        </w:rPr>
        <w:t xml:space="preserve"> kostbare</w:t>
      </w:r>
      <w:r>
        <w:rPr>
          <w:rFonts w:ascii="Times New Roman" w:hAnsi="Times New Roman" w:cs="Times New Roman"/>
          <w:bCs/>
          <w:color w:val="000000" w:themeColor="text1"/>
          <w:sz w:val="24"/>
          <w:szCs w:val="24"/>
        </w:rPr>
        <w:t xml:space="preserve"> dagen berouw tonen voor de afleidingen van het wereldse leven en </w:t>
      </w:r>
      <w:r w:rsidR="001F37FC">
        <w:rPr>
          <w:rFonts w:ascii="Times New Roman" w:hAnsi="Times New Roman" w:cs="Times New Roman"/>
          <w:bCs/>
          <w:color w:val="000000" w:themeColor="text1"/>
          <w:sz w:val="24"/>
          <w:szCs w:val="24"/>
        </w:rPr>
        <w:t xml:space="preserve">voor </w:t>
      </w:r>
      <w:r>
        <w:rPr>
          <w:rFonts w:ascii="Times New Roman" w:hAnsi="Times New Roman" w:cs="Times New Roman"/>
          <w:bCs/>
          <w:color w:val="000000" w:themeColor="text1"/>
          <w:sz w:val="24"/>
          <w:szCs w:val="24"/>
        </w:rPr>
        <w:t xml:space="preserve">het vergeten van het Hiernamaals. </w:t>
      </w:r>
      <w:r w:rsidR="00CD6703">
        <w:rPr>
          <w:rFonts w:ascii="Times New Roman" w:hAnsi="Times New Roman" w:cs="Times New Roman"/>
          <w:bCs/>
          <w:color w:val="000000" w:themeColor="text1"/>
          <w:sz w:val="24"/>
          <w:szCs w:val="24"/>
        </w:rPr>
        <w:t>Vergeet nooit dat de poorten van berouw altijd openstaan, zelfs voor de meest zondige persoon.</w:t>
      </w:r>
    </w:p>
    <w:p w:rsidR="00F77D10" w:rsidRPr="00367E4A" w:rsidRDefault="00F77D10" w:rsidP="00402F6E">
      <w:pPr>
        <w:spacing w:line="276" w:lineRule="auto"/>
        <w:contextualSpacing/>
        <w:jc w:val="both"/>
        <w:rPr>
          <w:rFonts w:ascii="Times New Roman" w:hAnsi="Times New Roman" w:cs="Times New Roman"/>
          <w:b/>
          <w:color w:val="000000" w:themeColor="text1"/>
          <w:sz w:val="24"/>
          <w:szCs w:val="24"/>
        </w:rPr>
      </w:pPr>
      <w:bookmarkStart w:id="0" w:name="_GoBack"/>
      <w:bookmarkEnd w:id="0"/>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01" w:rsidRDefault="00290D01" w:rsidP="009E60E2">
      <w:r>
        <w:separator/>
      </w:r>
    </w:p>
  </w:endnote>
  <w:endnote w:type="continuationSeparator" w:id="0">
    <w:p w:rsidR="00290D01" w:rsidRDefault="00290D0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01" w:rsidRDefault="00290D01" w:rsidP="009E60E2">
      <w:r>
        <w:separator/>
      </w:r>
    </w:p>
  </w:footnote>
  <w:footnote w:type="continuationSeparator" w:id="0">
    <w:p w:rsidR="00290D01" w:rsidRDefault="00290D01" w:rsidP="009E60E2">
      <w:r>
        <w:continuationSeparator/>
      </w:r>
    </w:p>
  </w:footnote>
  <w:footnote w:id="1">
    <w:p w:rsidR="007F057E" w:rsidRPr="00CE7678" w:rsidRDefault="007F057E" w:rsidP="00E4524E">
      <w:pPr>
        <w:pStyle w:val="Voetnoottekst"/>
        <w:rPr>
          <w:rFonts w:asciiTheme="majorBidi" w:hAnsiTheme="majorBidi" w:cstheme="majorBidi"/>
        </w:rPr>
      </w:pPr>
      <w:r w:rsidRPr="00CE7678">
        <w:rPr>
          <w:rStyle w:val="Voetnootmarkering"/>
          <w:rFonts w:asciiTheme="majorBidi" w:hAnsiTheme="majorBidi" w:cstheme="majorBidi"/>
        </w:rPr>
        <w:footnoteRef/>
      </w:r>
      <w:r w:rsidRPr="00CE7678">
        <w:rPr>
          <w:rFonts w:asciiTheme="majorBidi" w:hAnsiTheme="majorBidi" w:cstheme="majorBidi"/>
        </w:rPr>
        <w:t xml:space="preserve"> </w:t>
      </w:r>
      <w:r w:rsidR="00E4524E" w:rsidRPr="00CE7678">
        <w:rPr>
          <w:rFonts w:asciiTheme="majorBidi" w:hAnsiTheme="majorBidi" w:cstheme="majorBidi"/>
        </w:rPr>
        <w:t xml:space="preserve">Al-Taḥrīm, 66: 8. </w:t>
      </w:r>
    </w:p>
  </w:footnote>
  <w:footnote w:id="2">
    <w:p w:rsidR="008518BB" w:rsidRPr="00CE7678" w:rsidRDefault="008518BB" w:rsidP="00E4524E">
      <w:pPr>
        <w:pStyle w:val="Voetnoottekst"/>
        <w:rPr>
          <w:rFonts w:asciiTheme="majorBidi" w:hAnsiTheme="majorBidi" w:cstheme="majorBidi"/>
        </w:rPr>
      </w:pPr>
      <w:r w:rsidRPr="00CE7678">
        <w:rPr>
          <w:rStyle w:val="Voetnootmarkering"/>
          <w:rFonts w:asciiTheme="majorBidi" w:hAnsiTheme="majorBidi" w:cstheme="majorBidi"/>
        </w:rPr>
        <w:footnoteRef/>
      </w:r>
      <w:r w:rsidRPr="00CE7678">
        <w:rPr>
          <w:rFonts w:asciiTheme="majorBidi" w:hAnsiTheme="majorBidi" w:cstheme="majorBidi"/>
        </w:rPr>
        <w:t xml:space="preserve"> </w:t>
      </w:r>
      <w:r w:rsidR="00E4524E" w:rsidRPr="00CE7678">
        <w:rPr>
          <w:rFonts w:asciiTheme="majorBidi" w:hAnsiTheme="majorBidi" w:cstheme="majorBidi"/>
        </w:rPr>
        <w:t>Ibn Māja, Zuhd</w:t>
      </w:r>
      <w:r w:rsidRPr="00CE7678">
        <w:rPr>
          <w:rFonts w:asciiTheme="majorBidi" w:hAnsiTheme="majorBidi" w:cstheme="majorBidi"/>
        </w:rPr>
        <w:t xml:space="preserve">, </w:t>
      </w:r>
      <w:r w:rsidR="00E4524E" w:rsidRPr="00CE7678">
        <w:rPr>
          <w:rFonts w:asciiTheme="majorBidi" w:hAnsiTheme="majorBidi" w:cstheme="majorBidi"/>
        </w:rPr>
        <w:t>30</w:t>
      </w:r>
      <w:r w:rsidRPr="00CE7678">
        <w:rPr>
          <w:rFonts w:asciiTheme="majorBidi" w:hAnsiTheme="majorBidi" w:cstheme="majorBidi"/>
        </w:rPr>
        <w:t>.</w:t>
      </w:r>
    </w:p>
  </w:footnote>
  <w:footnote w:id="3">
    <w:p w:rsidR="00F12B93" w:rsidRPr="00CE7678" w:rsidRDefault="00F12B93">
      <w:pPr>
        <w:pStyle w:val="Voetnoottekst"/>
        <w:rPr>
          <w:rFonts w:asciiTheme="majorBidi" w:hAnsiTheme="majorBidi" w:cstheme="majorBidi"/>
        </w:rPr>
      </w:pPr>
      <w:r w:rsidRPr="00CE7678">
        <w:rPr>
          <w:rStyle w:val="Voetnootmarkering"/>
          <w:rFonts w:asciiTheme="majorBidi" w:hAnsiTheme="majorBidi" w:cstheme="majorBidi"/>
        </w:rPr>
        <w:footnoteRef/>
      </w:r>
      <w:r w:rsidRPr="00CE7678">
        <w:rPr>
          <w:rFonts w:asciiTheme="majorBidi" w:hAnsiTheme="majorBidi" w:cstheme="majorBidi"/>
        </w:rPr>
        <w:t xml:space="preserve"> Al-Aʿrāf, 7: 23. </w:t>
      </w:r>
    </w:p>
  </w:footnote>
  <w:footnote w:id="4">
    <w:p w:rsidR="00DC45D2" w:rsidRPr="00CE7678" w:rsidRDefault="00DC45D2">
      <w:pPr>
        <w:pStyle w:val="Voetnoottekst"/>
        <w:rPr>
          <w:rFonts w:asciiTheme="majorBidi" w:hAnsiTheme="majorBidi" w:cstheme="majorBidi"/>
        </w:rPr>
      </w:pPr>
      <w:r w:rsidRPr="00CE7678">
        <w:rPr>
          <w:rStyle w:val="Voetnootmarkering"/>
          <w:rFonts w:asciiTheme="majorBidi" w:hAnsiTheme="majorBidi" w:cstheme="majorBidi"/>
        </w:rPr>
        <w:footnoteRef/>
      </w:r>
      <w:r w:rsidRPr="00CE7678">
        <w:rPr>
          <w:rFonts w:asciiTheme="majorBidi" w:hAnsiTheme="majorBidi" w:cstheme="majorBidi"/>
        </w:rPr>
        <w:t xml:space="preserve"> </w:t>
      </w:r>
      <w:r w:rsidR="00CE7678" w:rsidRPr="00CE7678">
        <w:rPr>
          <w:rFonts w:asciiTheme="majorBidi" w:hAnsiTheme="majorBidi" w:cstheme="majorBidi"/>
        </w:rPr>
        <w:t xml:space="preserve">Al-Nisāʾ, 4: 48 &amp; 116.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0738D"/>
    <w:rsid w:val="00010851"/>
    <w:rsid w:val="00031E34"/>
    <w:rsid w:val="00035B9E"/>
    <w:rsid w:val="00040ABB"/>
    <w:rsid w:val="000415E9"/>
    <w:rsid w:val="000620BE"/>
    <w:rsid w:val="00063982"/>
    <w:rsid w:val="00063EC2"/>
    <w:rsid w:val="000703C1"/>
    <w:rsid w:val="00084374"/>
    <w:rsid w:val="0009225C"/>
    <w:rsid w:val="000A794A"/>
    <w:rsid w:val="000B12AF"/>
    <w:rsid w:val="000C0154"/>
    <w:rsid w:val="000C2A4E"/>
    <w:rsid w:val="000E40DE"/>
    <w:rsid w:val="000F683B"/>
    <w:rsid w:val="0011566E"/>
    <w:rsid w:val="001169E7"/>
    <w:rsid w:val="0013049C"/>
    <w:rsid w:val="00162468"/>
    <w:rsid w:val="001938E3"/>
    <w:rsid w:val="001945CC"/>
    <w:rsid w:val="001A1F98"/>
    <w:rsid w:val="001A49B7"/>
    <w:rsid w:val="001A655C"/>
    <w:rsid w:val="001B0D86"/>
    <w:rsid w:val="001B6126"/>
    <w:rsid w:val="001D352A"/>
    <w:rsid w:val="001E02BC"/>
    <w:rsid w:val="001F37FC"/>
    <w:rsid w:val="00204A77"/>
    <w:rsid w:val="00240240"/>
    <w:rsid w:val="00257DE3"/>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F58F3"/>
    <w:rsid w:val="002F717C"/>
    <w:rsid w:val="003202AC"/>
    <w:rsid w:val="00320936"/>
    <w:rsid w:val="00324EA5"/>
    <w:rsid w:val="00330474"/>
    <w:rsid w:val="00335D9C"/>
    <w:rsid w:val="003505E8"/>
    <w:rsid w:val="00351EFC"/>
    <w:rsid w:val="00361084"/>
    <w:rsid w:val="00367E4A"/>
    <w:rsid w:val="003871D4"/>
    <w:rsid w:val="003A12A8"/>
    <w:rsid w:val="003D1CCB"/>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52321E"/>
    <w:rsid w:val="00542C2A"/>
    <w:rsid w:val="00593F6C"/>
    <w:rsid w:val="005A3367"/>
    <w:rsid w:val="005A7849"/>
    <w:rsid w:val="005C6C96"/>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B5775"/>
    <w:rsid w:val="006B721C"/>
    <w:rsid w:val="006E314C"/>
    <w:rsid w:val="0072548F"/>
    <w:rsid w:val="007356F6"/>
    <w:rsid w:val="00757B0B"/>
    <w:rsid w:val="00785208"/>
    <w:rsid w:val="00785432"/>
    <w:rsid w:val="00785B8B"/>
    <w:rsid w:val="007952E4"/>
    <w:rsid w:val="007A4583"/>
    <w:rsid w:val="007B17CB"/>
    <w:rsid w:val="007C19AC"/>
    <w:rsid w:val="007D1099"/>
    <w:rsid w:val="007D2E6B"/>
    <w:rsid w:val="007D4A7B"/>
    <w:rsid w:val="007E584E"/>
    <w:rsid w:val="007F057E"/>
    <w:rsid w:val="00814FA6"/>
    <w:rsid w:val="008518BB"/>
    <w:rsid w:val="00854775"/>
    <w:rsid w:val="00864E8B"/>
    <w:rsid w:val="00881296"/>
    <w:rsid w:val="00882A46"/>
    <w:rsid w:val="00882C5D"/>
    <w:rsid w:val="00891226"/>
    <w:rsid w:val="00893AEC"/>
    <w:rsid w:val="008C0555"/>
    <w:rsid w:val="008D13AC"/>
    <w:rsid w:val="008D37D0"/>
    <w:rsid w:val="008D559F"/>
    <w:rsid w:val="008F0124"/>
    <w:rsid w:val="008F05E6"/>
    <w:rsid w:val="008F20D0"/>
    <w:rsid w:val="00913905"/>
    <w:rsid w:val="0092764A"/>
    <w:rsid w:val="00931CCC"/>
    <w:rsid w:val="009436AF"/>
    <w:rsid w:val="00974E69"/>
    <w:rsid w:val="009A031E"/>
    <w:rsid w:val="009B098A"/>
    <w:rsid w:val="009C0CB5"/>
    <w:rsid w:val="009E60E2"/>
    <w:rsid w:val="009E67F0"/>
    <w:rsid w:val="009F1765"/>
    <w:rsid w:val="00A05B34"/>
    <w:rsid w:val="00A05DB2"/>
    <w:rsid w:val="00A36B02"/>
    <w:rsid w:val="00A46895"/>
    <w:rsid w:val="00A821E4"/>
    <w:rsid w:val="00A86B7C"/>
    <w:rsid w:val="00A94830"/>
    <w:rsid w:val="00AA2EFB"/>
    <w:rsid w:val="00AA5A58"/>
    <w:rsid w:val="00AC69C0"/>
    <w:rsid w:val="00AD3783"/>
    <w:rsid w:val="00AD5417"/>
    <w:rsid w:val="00AD6FBF"/>
    <w:rsid w:val="00AE37FE"/>
    <w:rsid w:val="00AE4D96"/>
    <w:rsid w:val="00AF0848"/>
    <w:rsid w:val="00B06C8C"/>
    <w:rsid w:val="00B13CAC"/>
    <w:rsid w:val="00B338D3"/>
    <w:rsid w:val="00B6104A"/>
    <w:rsid w:val="00B70BF7"/>
    <w:rsid w:val="00B75F96"/>
    <w:rsid w:val="00B77B70"/>
    <w:rsid w:val="00B939E8"/>
    <w:rsid w:val="00BA137D"/>
    <w:rsid w:val="00BA67B1"/>
    <w:rsid w:val="00BC1AC3"/>
    <w:rsid w:val="00BC5D76"/>
    <w:rsid w:val="00BC5E76"/>
    <w:rsid w:val="00BE2C27"/>
    <w:rsid w:val="00C13C45"/>
    <w:rsid w:val="00C162DC"/>
    <w:rsid w:val="00C3780E"/>
    <w:rsid w:val="00C37F12"/>
    <w:rsid w:val="00C52DDA"/>
    <w:rsid w:val="00C55100"/>
    <w:rsid w:val="00C6371A"/>
    <w:rsid w:val="00C653E0"/>
    <w:rsid w:val="00C675B8"/>
    <w:rsid w:val="00C77416"/>
    <w:rsid w:val="00C8263A"/>
    <w:rsid w:val="00C86A2D"/>
    <w:rsid w:val="00CA1F7C"/>
    <w:rsid w:val="00CA68F7"/>
    <w:rsid w:val="00CB5872"/>
    <w:rsid w:val="00CC411D"/>
    <w:rsid w:val="00CD2D6C"/>
    <w:rsid w:val="00CD4524"/>
    <w:rsid w:val="00CD6703"/>
    <w:rsid w:val="00CE7678"/>
    <w:rsid w:val="00D008BD"/>
    <w:rsid w:val="00D04747"/>
    <w:rsid w:val="00D052E1"/>
    <w:rsid w:val="00D63F8B"/>
    <w:rsid w:val="00D91782"/>
    <w:rsid w:val="00D9266E"/>
    <w:rsid w:val="00D95498"/>
    <w:rsid w:val="00DA3696"/>
    <w:rsid w:val="00DC05A9"/>
    <w:rsid w:val="00DC45D2"/>
    <w:rsid w:val="00DD0BD7"/>
    <w:rsid w:val="00E03AAC"/>
    <w:rsid w:val="00E05188"/>
    <w:rsid w:val="00E1624A"/>
    <w:rsid w:val="00E30353"/>
    <w:rsid w:val="00E4524E"/>
    <w:rsid w:val="00E54340"/>
    <w:rsid w:val="00E55238"/>
    <w:rsid w:val="00E82717"/>
    <w:rsid w:val="00EB3E99"/>
    <w:rsid w:val="00ED13D8"/>
    <w:rsid w:val="00EE6D69"/>
    <w:rsid w:val="00EE7816"/>
    <w:rsid w:val="00EF2D95"/>
    <w:rsid w:val="00EF61F3"/>
    <w:rsid w:val="00F12B93"/>
    <w:rsid w:val="00F37E96"/>
    <w:rsid w:val="00F50202"/>
    <w:rsid w:val="00F54EAC"/>
    <w:rsid w:val="00F77D10"/>
    <w:rsid w:val="00FA475B"/>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9811-371D-442C-97B7-FE7D7E73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479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7</cp:revision>
  <dcterms:created xsi:type="dcterms:W3CDTF">2017-05-16T09:41:00Z</dcterms:created>
  <dcterms:modified xsi:type="dcterms:W3CDTF">2017-05-16T12:15:00Z</dcterms:modified>
</cp:coreProperties>
</file>